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9E579" w14:textId="77777777" w:rsidR="00893CBC" w:rsidRDefault="00AF0869">
      <w:pPr>
        <w:ind w:left="0" w:hanging="2"/>
        <w:jc w:val="center"/>
        <w:rPr>
          <w:rFonts w:ascii="Verdana" w:eastAsia="Verdana" w:hAnsi="Verdana" w:cs="Verdana"/>
          <w:sz w:val="24"/>
          <w:szCs w:val="24"/>
        </w:rPr>
      </w:pPr>
      <w:bookmarkStart w:id="0" w:name="_GoBack"/>
      <w:bookmarkEnd w:id="0"/>
      <w:r>
        <w:rPr>
          <w:rFonts w:ascii="Verdana" w:eastAsia="Verdana" w:hAnsi="Verdana" w:cs="Verdana"/>
          <w:sz w:val="24"/>
          <w:szCs w:val="24"/>
        </w:rPr>
        <w:t>Resultados de reciente Consulta Ciudadana:</w:t>
      </w:r>
    </w:p>
    <w:p w14:paraId="17250F0D" w14:textId="77777777" w:rsidR="00893CBC" w:rsidRDefault="00AF0869">
      <w:pPr>
        <w:ind w:left="1" w:hanging="3"/>
        <w:jc w:val="center"/>
        <w:rPr>
          <w:rFonts w:ascii="Verdana" w:eastAsia="Verdana" w:hAnsi="Verdana" w:cs="Verdana"/>
          <w:b/>
          <w:color w:val="000000"/>
          <w:sz w:val="28"/>
          <w:szCs w:val="28"/>
        </w:rPr>
      </w:pPr>
      <w:r>
        <w:rPr>
          <w:rFonts w:ascii="Verdana" w:eastAsia="Verdana" w:hAnsi="Verdana" w:cs="Verdana"/>
          <w:b/>
          <w:color w:val="000000"/>
          <w:sz w:val="28"/>
          <w:szCs w:val="28"/>
        </w:rPr>
        <w:t xml:space="preserve">UN 93% DE LOS CONSUMIDORES AFIRMA QUE EL </w:t>
      </w:r>
      <w:r w:rsidR="00800E25">
        <w:rPr>
          <w:rFonts w:ascii="Verdana" w:eastAsia="Verdana" w:hAnsi="Verdana" w:cs="Verdana"/>
          <w:b/>
          <w:color w:val="000000"/>
          <w:sz w:val="28"/>
          <w:szCs w:val="28"/>
        </w:rPr>
        <w:t>SERNAC</w:t>
      </w:r>
      <w:r>
        <w:rPr>
          <w:rFonts w:ascii="Verdana" w:eastAsia="Verdana" w:hAnsi="Verdana" w:cs="Verdana"/>
          <w:b/>
          <w:color w:val="000000"/>
          <w:sz w:val="28"/>
          <w:szCs w:val="28"/>
        </w:rPr>
        <w:t xml:space="preserve"> DEBERÍA TENER MAYORES FACULTADES </w:t>
      </w:r>
    </w:p>
    <w:p w14:paraId="03BF3321" w14:textId="77777777" w:rsidR="00893CBC" w:rsidRDefault="00893CBC">
      <w:pPr>
        <w:pBdr>
          <w:top w:val="nil"/>
          <w:left w:val="nil"/>
          <w:bottom w:val="nil"/>
          <w:right w:val="nil"/>
          <w:between w:val="nil"/>
        </w:pBdr>
        <w:spacing w:line="240" w:lineRule="auto"/>
        <w:ind w:left="0" w:hanging="2"/>
        <w:jc w:val="both"/>
        <w:rPr>
          <w:rFonts w:ascii="Verdana" w:eastAsia="Verdana" w:hAnsi="Verdana" w:cs="Verdana"/>
          <w:b/>
          <w:sz w:val="24"/>
          <w:szCs w:val="24"/>
        </w:rPr>
      </w:pPr>
    </w:p>
    <w:p w14:paraId="59191E74" w14:textId="77777777" w:rsidR="00893CBC" w:rsidRPr="00800E25" w:rsidRDefault="00AF0869" w:rsidP="00800E25">
      <w:pPr>
        <w:pStyle w:val="Prrafodelista"/>
        <w:numPr>
          <w:ilvl w:val="0"/>
          <w:numId w:val="4"/>
        </w:numPr>
        <w:pBdr>
          <w:top w:val="nil"/>
          <w:left w:val="nil"/>
          <w:bottom w:val="nil"/>
          <w:right w:val="nil"/>
          <w:between w:val="nil"/>
        </w:pBdr>
        <w:spacing w:after="0" w:line="240" w:lineRule="auto"/>
        <w:ind w:leftChars="0" w:left="714" w:firstLineChars="0" w:hanging="357"/>
        <w:jc w:val="both"/>
        <w:rPr>
          <w:rFonts w:ascii="Verdana" w:eastAsia="Verdana" w:hAnsi="Verdana" w:cs="Verdana"/>
          <w:b/>
          <w:color w:val="000000"/>
          <w:sz w:val="24"/>
          <w:szCs w:val="24"/>
        </w:rPr>
      </w:pPr>
      <w:r w:rsidRPr="00800E25">
        <w:rPr>
          <w:rFonts w:ascii="Verdana" w:eastAsia="Verdana" w:hAnsi="Verdana" w:cs="Verdana"/>
          <w:b/>
          <w:sz w:val="24"/>
          <w:szCs w:val="24"/>
        </w:rPr>
        <w:t>A partir de las más de 4.000 respuestas, l</w:t>
      </w:r>
      <w:r w:rsidRPr="00800E25">
        <w:rPr>
          <w:rFonts w:ascii="Verdana" w:eastAsia="Verdana" w:hAnsi="Verdana" w:cs="Verdana"/>
          <w:b/>
          <w:color w:val="000000"/>
          <w:sz w:val="24"/>
          <w:szCs w:val="24"/>
        </w:rPr>
        <w:t>os resultados de la Consulta Ciudadana recientemente realizada permiten concluir que las y los consumidor</w:t>
      </w:r>
      <w:r w:rsidRPr="00800E25">
        <w:rPr>
          <w:rFonts w:ascii="Verdana" w:eastAsia="Verdana" w:hAnsi="Verdana" w:cs="Verdana"/>
          <w:b/>
          <w:sz w:val="24"/>
          <w:szCs w:val="24"/>
        </w:rPr>
        <w:t>e</w:t>
      </w:r>
      <w:r w:rsidRPr="00800E25">
        <w:rPr>
          <w:rFonts w:ascii="Verdana" w:eastAsia="Verdana" w:hAnsi="Verdana" w:cs="Verdana"/>
          <w:b/>
          <w:color w:val="000000"/>
          <w:sz w:val="24"/>
          <w:szCs w:val="24"/>
        </w:rPr>
        <w:t>s no se sienten suficientemen</w:t>
      </w:r>
      <w:r w:rsidRPr="00800E25">
        <w:rPr>
          <w:rFonts w:ascii="Verdana" w:eastAsia="Verdana" w:hAnsi="Verdana" w:cs="Verdana"/>
          <w:b/>
          <w:sz w:val="24"/>
          <w:szCs w:val="24"/>
        </w:rPr>
        <w:t xml:space="preserve">te </w:t>
      </w:r>
      <w:r w:rsidRPr="00800E25">
        <w:rPr>
          <w:rFonts w:ascii="Verdana" w:eastAsia="Verdana" w:hAnsi="Verdana" w:cs="Verdana"/>
          <w:b/>
          <w:color w:val="000000"/>
          <w:sz w:val="24"/>
          <w:szCs w:val="24"/>
        </w:rPr>
        <w:t xml:space="preserve">protegidos por el </w:t>
      </w:r>
      <w:r w:rsidR="00800E25">
        <w:rPr>
          <w:rFonts w:ascii="Verdana" w:eastAsia="Verdana" w:hAnsi="Verdana" w:cs="Verdana"/>
          <w:b/>
          <w:color w:val="000000"/>
          <w:sz w:val="24"/>
          <w:szCs w:val="24"/>
        </w:rPr>
        <w:t>SERNAC</w:t>
      </w:r>
      <w:r w:rsidRPr="00800E25">
        <w:rPr>
          <w:rFonts w:ascii="Verdana" w:eastAsia="Verdana" w:hAnsi="Verdana" w:cs="Verdana"/>
          <w:b/>
          <w:sz w:val="24"/>
          <w:szCs w:val="24"/>
        </w:rPr>
        <w:t>, debido a la falta de facultades del Servicio.</w:t>
      </w:r>
    </w:p>
    <w:p w14:paraId="33B21B16" w14:textId="77777777" w:rsidR="00893CBC" w:rsidRPr="00800E25" w:rsidRDefault="00AF0869" w:rsidP="00800E25">
      <w:pPr>
        <w:pStyle w:val="Prrafodelista"/>
        <w:numPr>
          <w:ilvl w:val="0"/>
          <w:numId w:val="4"/>
        </w:numPr>
        <w:pBdr>
          <w:top w:val="nil"/>
          <w:left w:val="nil"/>
          <w:bottom w:val="nil"/>
          <w:right w:val="nil"/>
          <w:between w:val="nil"/>
        </w:pBdr>
        <w:spacing w:after="0" w:line="240" w:lineRule="auto"/>
        <w:ind w:leftChars="0" w:left="714" w:firstLineChars="0" w:hanging="357"/>
        <w:jc w:val="both"/>
        <w:rPr>
          <w:rFonts w:ascii="Verdana" w:eastAsia="Verdana" w:hAnsi="Verdana" w:cs="Verdana"/>
          <w:b/>
          <w:color w:val="000000"/>
          <w:sz w:val="24"/>
          <w:szCs w:val="24"/>
        </w:rPr>
      </w:pPr>
      <w:r w:rsidRPr="00800E25">
        <w:rPr>
          <w:rFonts w:ascii="Verdana" w:eastAsia="Verdana" w:hAnsi="Verdana" w:cs="Verdana"/>
          <w:b/>
          <w:color w:val="000000"/>
          <w:sz w:val="24"/>
          <w:szCs w:val="24"/>
        </w:rPr>
        <w:t>Un 91,5% considera que el Servicio debería tener facultades para sancionar a las empresas.</w:t>
      </w:r>
    </w:p>
    <w:p w14:paraId="52C5F7C1" w14:textId="77777777" w:rsidR="00893CBC" w:rsidRPr="00800E25" w:rsidRDefault="00AF0869" w:rsidP="00800E25">
      <w:pPr>
        <w:pStyle w:val="Prrafodelista"/>
        <w:numPr>
          <w:ilvl w:val="0"/>
          <w:numId w:val="4"/>
        </w:numPr>
        <w:pBdr>
          <w:top w:val="nil"/>
          <w:left w:val="nil"/>
          <w:bottom w:val="nil"/>
          <w:right w:val="nil"/>
          <w:between w:val="nil"/>
        </w:pBdr>
        <w:spacing w:after="0" w:line="240" w:lineRule="auto"/>
        <w:ind w:leftChars="0" w:left="714" w:firstLineChars="0" w:hanging="357"/>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Por su parte, un 92% señala que las empresas deben tener la obligación de responder los reclamos interpuestos por los consumidores ante el </w:t>
      </w:r>
      <w:r w:rsidR="00800E25">
        <w:rPr>
          <w:rFonts w:ascii="Verdana" w:eastAsia="Verdana" w:hAnsi="Verdana" w:cs="Verdana"/>
          <w:b/>
          <w:color w:val="000000"/>
          <w:sz w:val="24"/>
          <w:szCs w:val="24"/>
        </w:rPr>
        <w:t>SERNAC</w:t>
      </w:r>
      <w:r w:rsidRPr="00800E25">
        <w:rPr>
          <w:rFonts w:ascii="Verdana" w:eastAsia="Verdana" w:hAnsi="Verdana" w:cs="Verdana"/>
          <w:b/>
          <w:color w:val="000000"/>
          <w:sz w:val="24"/>
          <w:szCs w:val="24"/>
        </w:rPr>
        <w:t>.</w:t>
      </w:r>
    </w:p>
    <w:p w14:paraId="0FBE7C03" w14:textId="77777777" w:rsidR="00893CBC" w:rsidRPr="00800E25" w:rsidRDefault="00AF0869" w:rsidP="00800E25">
      <w:pPr>
        <w:pStyle w:val="Prrafodelista"/>
        <w:numPr>
          <w:ilvl w:val="0"/>
          <w:numId w:val="4"/>
        </w:numPr>
        <w:pBdr>
          <w:top w:val="nil"/>
          <w:left w:val="nil"/>
          <w:bottom w:val="nil"/>
          <w:right w:val="nil"/>
          <w:between w:val="nil"/>
        </w:pBdr>
        <w:spacing w:after="0" w:line="240" w:lineRule="auto"/>
        <w:ind w:leftChars="0" w:left="714" w:firstLineChars="0" w:hanging="357"/>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Próximamente ingresará al Congreso, para su tramitación legislativa, el proyecto de ley anunciado por el Presidente Gabriel Boric en su </w:t>
      </w:r>
      <w:r w:rsidRPr="00800E25">
        <w:rPr>
          <w:rFonts w:ascii="Verdana" w:eastAsia="Verdana" w:hAnsi="Verdana" w:cs="Verdana"/>
          <w:b/>
          <w:sz w:val="24"/>
          <w:szCs w:val="24"/>
        </w:rPr>
        <w:t>reciente</w:t>
      </w:r>
      <w:r w:rsidRPr="00800E25">
        <w:rPr>
          <w:rFonts w:ascii="Verdana" w:eastAsia="Verdana" w:hAnsi="Verdana" w:cs="Verdana"/>
          <w:b/>
          <w:color w:val="000000"/>
          <w:sz w:val="24"/>
          <w:szCs w:val="24"/>
        </w:rPr>
        <w:t xml:space="preserve"> cuenta pública, que busca fortalecer el </w:t>
      </w:r>
      <w:r w:rsidR="00800E25">
        <w:rPr>
          <w:rFonts w:ascii="Verdana" w:eastAsia="Verdana" w:hAnsi="Verdana" w:cs="Verdana"/>
          <w:b/>
          <w:color w:val="000000"/>
          <w:sz w:val="24"/>
          <w:szCs w:val="24"/>
        </w:rPr>
        <w:t>SERNAC</w:t>
      </w:r>
      <w:r w:rsidRPr="00800E25">
        <w:rPr>
          <w:rFonts w:ascii="Verdana" w:eastAsia="Verdana" w:hAnsi="Verdana" w:cs="Verdana"/>
          <w:b/>
          <w:color w:val="000000"/>
          <w:sz w:val="24"/>
          <w:szCs w:val="24"/>
        </w:rPr>
        <w:t>, otorgándole facultades sancionatorias.</w:t>
      </w:r>
    </w:p>
    <w:p w14:paraId="19A82ADA" w14:textId="77777777" w:rsidR="00893CBC" w:rsidRDefault="00893CBC">
      <w:pPr>
        <w:ind w:left="0" w:hanging="2"/>
        <w:jc w:val="both"/>
        <w:rPr>
          <w:rFonts w:ascii="Verdana" w:eastAsia="Verdana" w:hAnsi="Verdana" w:cs="Verdana"/>
          <w:sz w:val="24"/>
          <w:szCs w:val="24"/>
        </w:rPr>
      </w:pPr>
    </w:p>
    <w:p w14:paraId="6380A3AB" w14:textId="45791C91" w:rsidR="00893CBC" w:rsidRDefault="00AF0869">
      <w:pPr>
        <w:ind w:left="0" w:hanging="2"/>
        <w:jc w:val="both"/>
        <w:rPr>
          <w:rFonts w:ascii="Verdana" w:eastAsia="Verdana" w:hAnsi="Verdana" w:cs="Verdana"/>
          <w:color w:val="000000"/>
          <w:sz w:val="24"/>
          <w:szCs w:val="24"/>
        </w:rPr>
      </w:pPr>
      <w:r>
        <w:rPr>
          <w:rFonts w:ascii="Verdana" w:eastAsia="Verdana" w:hAnsi="Verdana" w:cs="Verdana"/>
          <w:sz w:val="24"/>
          <w:szCs w:val="24"/>
        </w:rPr>
        <w:t xml:space="preserve">En el marco de la próxima presentación ante el Congreso Nacional del proyecto de ley de fortalecimiento y modernización, el </w:t>
      </w:r>
      <w:r w:rsidR="00800E25">
        <w:rPr>
          <w:rFonts w:ascii="Verdana" w:eastAsia="Verdana" w:hAnsi="Verdana" w:cs="Verdana"/>
          <w:sz w:val="24"/>
          <w:szCs w:val="24"/>
        </w:rPr>
        <w:t>SERNAC</w:t>
      </w:r>
      <w:r>
        <w:rPr>
          <w:rFonts w:ascii="Verdana" w:eastAsia="Verdana" w:hAnsi="Verdana" w:cs="Verdana"/>
          <w:sz w:val="24"/>
          <w:szCs w:val="24"/>
        </w:rPr>
        <w:t xml:space="preserve"> realizó una Consulta Ciudadana para conocer la percepción de los consumidores sobre la protección en materia de consumo, quienes señalaron, en un 93% de las respuestas, que el Servicio debería </w:t>
      </w:r>
      <w:r>
        <w:rPr>
          <w:rFonts w:ascii="Verdana" w:eastAsia="Verdana" w:hAnsi="Verdana" w:cs="Verdana"/>
          <w:color w:val="000000"/>
          <w:sz w:val="24"/>
          <w:szCs w:val="24"/>
        </w:rPr>
        <w:t>tener mayores facultades para poder defenderlos de mejor forma.</w:t>
      </w:r>
    </w:p>
    <w:p w14:paraId="5913B2FB" w14:textId="77777777" w:rsidR="00893CBC" w:rsidRDefault="00893CBC">
      <w:pPr>
        <w:ind w:left="0" w:hanging="2"/>
        <w:jc w:val="both"/>
        <w:rPr>
          <w:rFonts w:ascii="Verdana" w:eastAsia="Verdana" w:hAnsi="Verdana" w:cs="Verdana"/>
          <w:b/>
          <w:color w:val="000000"/>
          <w:sz w:val="24"/>
          <w:szCs w:val="24"/>
        </w:rPr>
      </w:pPr>
    </w:p>
    <w:p w14:paraId="140EBC51" w14:textId="2C544179" w:rsidR="00D249F6" w:rsidRDefault="00D249F6">
      <w:pPr>
        <w:ind w:left="0" w:hanging="2"/>
        <w:jc w:val="both"/>
        <w:rPr>
          <w:rFonts w:ascii="Verdana" w:eastAsia="Verdana" w:hAnsi="Verdana" w:cs="Verdana"/>
          <w:bCs/>
          <w:color w:val="000000"/>
          <w:sz w:val="24"/>
          <w:szCs w:val="24"/>
        </w:rPr>
      </w:pPr>
      <w:r w:rsidRPr="00D249F6">
        <w:rPr>
          <w:rFonts w:ascii="Verdana" w:eastAsia="Verdana" w:hAnsi="Verdana" w:cs="Verdana"/>
          <w:bCs/>
          <w:color w:val="000000"/>
          <w:sz w:val="24"/>
          <w:szCs w:val="24"/>
        </w:rPr>
        <w:t>El ministro de Economía, Fomento y Turismo, Nicolás Grau, señaló que “los resultados de la Consulta Ciudadana son muy concluyentes, en cuanto a que un 93% de los ciudadanos indicaron que el SERNAC necesita más atribuciones para poder defenderlos, situación de la que nos estamos haciendo cargo como Gobierno a través del envío al Congreso Nacional, durante agosto, de un proyecto de ley que le otorgará al Servicio la facultad de sancionar a las empresas cuando incumplan la ley y no entreguen respuestas a los consumidores”.</w:t>
      </w:r>
    </w:p>
    <w:p w14:paraId="11014A44" w14:textId="77777777" w:rsidR="00D55F63" w:rsidRDefault="00D55F63">
      <w:pPr>
        <w:ind w:left="0" w:hanging="2"/>
        <w:jc w:val="both"/>
        <w:rPr>
          <w:rFonts w:ascii="Verdana" w:eastAsia="Verdana" w:hAnsi="Verdana" w:cs="Verdana"/>
          <w:color w:val="000000"/>
          <w:sz w:val="24"/>
          <w:szCs w:val="24"/>
        </w:rPr>
      </w:pPr>
    </w:p>
    <w:p w14:paraId="319E55E1" w14:textId="6408B6C6" w:rsidR="00893CBC" w:rsidRDefault="00AF0869">
      <w:pPr>
        <w:ind w:left="0" w:hanging="2"/>
        <w:jc w:val="both"/>
        <w:rPr>
          <w:rFonts w:ascii="Verdana" w:eastAsia="Verdana" w:hAnsi="Verdana" w:cs="Verdana"/>
          <w:sz w:val="24"/>
          <w:szCs w:val="24"/>
        </w:rPr>
      </w:pPr>
      <w:r>
        <w:rPr>
          <w:rFonts w:ascii="Verdana" w:eastAsia="Verdana" w:hAnsi="Verdana" w:cs="Verdana"/>
          <w:color w:val="000000"/>
          <w:sz w:val="24"/>
          <w:szCs w:val="24"/>
        </w:rPr>
        <w:t xml:space="preserve">Por su parte, el </w:t>
      </w:r>
      <w:r w:rsidR="00D55F63">
        <w:rPr>
          <w:rFonts w:ascii="Verdana" w:eastAsia="Verdana" w:hAnsi="Verdana" w:cs="Verdana"/>
          <w:color w:val="000000"/>
          <w:sz w:val="24"/>
          <w:szCs w:val="24"/>
        </w:rPr>
        <w:t>d</w:t>
      </w:r>
      <w:r>
        <w:rPr>
          <w:rFonts w:ascii="Verdana" w:eastAsia="Verdana" w:hAnsi="Verdana" w:cs="Verdana"/>
          <w:color w:val="000000"/>
          <w:sz w:val="24"/>
          <w:szCs w:val="24"/>
        </w:rPr>
        <w:t xml:space="preserve">irector </w:t>
      </w:r>
      <w:r w:rsidR="00D55F63">
        <w:rPr>
          <w:rFonts w:ascii="Verdana" w:eastAsia="Verdana" w:hAnsi="Verdana" w:cs="Verdana"/>
          <w:color w:val="000000"/>
          <w:sz w:val="24"/>
          <w:szCs w:val="24"/>
        </w:rPr>
        <w:t>n</w:t>
      </w:r>
      <w:r>
        <w:rPr>
          <w:rFonts w:ascii="Verdana" w:eastAsia="Verdana" w:hAnsi="Verdana" w:cs="Verdana"/>
          <w:color w:val="000000"/>
          <w:sz w:val="24"/>
          <w:szCs w:val="24"/>
        </w:rPr>
        <w:t xml:space="preserve">acional del </w:t>
      </w:r>
      <w:r w:rsidR="00800E25">
        <w:rPr>
          <w:rFonts w:ascii="Verdana" w:eastAsia="Verdana" w:hAnsi="Verdana" w:cs="Verdana"/>
          <w:color w:val="000000"/>
          <w:sz w:val="24"/>
          <w:szCs w:val="24"/>
        </w:rPr>
        <w:t>SERNAC</w:t>
      </w:r>
      <w:r>
        <w:rPr>
          <w:rFonts w:ascii="Verdana" w:eastAsia="Verdana" w:hAnsi="Verdana" w:cs="Verdana"/>
          <w:color w:val="000000"/>
          <w:sz w:val="24"/>
          <w:szCs w:val="24"/>
        </w:rPr>
        <w:t xml:space="preserve">, Andrés Herrera, explicó que el objetivo de esta consulta fue precisamente conocer la opinión de la ciudadanía respecto de cuán protegidos se sienten actualmente en materia de consumo y </w:t>
      </w:r>
      <w:r>
        <w:rPr>
          <w:rFonts w:ascii="Verdana" w:eastAsia="Verdana" w:hAnsi="Verdana" w:cs="Verdana"/>
          <w:sz w:val="24"/>
          <w:szCs w:val="24"/>
        </w:rPr>
        <w:t>cómo perciben el rol y las facultades con las que cuenta actualmente el Servicio.</w:t>
      </w:r>
    </w:p>
    <w:p w14:paraId="22517880" w14:textId="77777777" w:rsidR="00893CBC" w:rsidRDefault="00893CBC">
      <w:pPr>
        <w:ind w:left="0" w:hanging="2"/>
        <w:jc w:val="both"/>
        <w:rPr>
          <w:rFonts w:ascii="Verdana" w:eastAsia="Verdana" w:hAnsi="Verdana" w:cs="Verdana"/>
          <w:sz w:val="24"/>
          <w:szCs w:val="24"/>
        </w:rPr>
      </w:pPr>
    </w:p>
    <w:p w14:paraId="2A887F39"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“La gran mayoría de las personas que respondieron la Consulta Ciudadana nos entregaron un mensaje fuerte y claro: es necesario que el </w:t>
      </w:r>
      <w:r w:rsidR="00800E25">
        <w:rPr>
          <w:rFonts w:ascii="Verdana" w:eastAsia="Verdana" w:hAnsi="Verdana" w:cs="Verdana"/>
          <w:sz w:val="24"/>
          <w:szCs w:val="24"/>
        </w:rPr>
        <w:t>SERNAC</w:t>
      </w:r>
      <w:r>
        <w:rPr>
          <w:rFonts w:ascii="Verdana" w:eastAsia="Verdana" w:hAnsi="Verdana" w:cs="Verdana"/>
          <w:sz w:val="24"/>
          <w:szCs w:val="24"/>
        </w:rPr>
        <w:t xml:space="preserve"> cuente con mayores facultades para que los pueda proteger de mejor forma, lo que justamente se pretende </w:t>
      </w:r>
      <w:r>
        <w:rPr>
          <w:rFonts w:ascii="Verdana" w:eastAsia="Verdana" w:hAnsi="Verdana" w:cs="Verdana"/>
          <w:sz w:val="24"/>
          <w:szCs w:val="24"/>
        </w:rPr>
        <w:lastRenderedPageBreak/>
        <w:t>lograr con el ingreso al parlamento de este proyecto de ley de fortalecimiento”, indicó la autoridad.</w:t>
      </w:r>
    </w:p>
    <w:p w14:paraId="51857470" w14:textId="77777777" w:rsidR="00893CBC" w:rsidRDefault="00893CBC">
      <w:pPr>
        <w:ind w:left="0" w:hanging="2"/>
        <w:jc w:val="both"/>
        <w:rPr>
          <w:rFonts w:ascii="Verdana" w:eastAsia="Verdana" w:hAnsi="Verdana" w:cs="Verdana"/>
          <w:sz w:val="24"/>
          <w:szCs w:val="24"/>
        </w:rPr>
      </w:pPr>
    </w:p>
    <w:p w14:paraId="07D0D883"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Próximamente ingresará al Congreso Nacional, para su tramitación legislativa, el proyecto de ley anunciado por el Presidente Gabriel Boric en su reciente cuenta pública, el cual busca fortalecer la gestión de reclamos y modernizar al </w:t>
      </w:r>
      <w:r w:rsidR="00800E25">
        <w:rPr>
          <w:rFonts w:ascii="Verdana" w:eastAsia="Verdana" w:hAnsi="Verdana" w:cs="Verdana"/>
          <w:sz w:val="24"/>
          <w:szCs w:val="24"/>
        </w:rPr>
        <w:t>SERNAC</w:t>
      </w:r>
      <w:r>
        <w:rPr>
          <w:rFonts w:ascii="Verdana" w:eastAsia="Verdana" w:hAnsi="Verdana" w:cs="Verdana"/>
          <w:sz w:val="24"/>
          <w:szCs w:val="24"/>
        </w:rPr>
        <w:t xml:space="preserve"> para que pueda defender con más fuerza los derechos de las y los consumidores del país.</w:t>
      </w:r>
    </w:p>
    <w:p w14:paraId="720EDBAD" w14:textId="77777777" w:rsidR="00893CBC" w:rsidRDefault="00893CBC">
      <w:pPr>
        <w:ind w:left="0" w:hanging="2"/>
        <w:jc w:val="both"/>
        <w:rPr>
          <w:rFonts w:ascii="Verdana" w:eastAsia="Verdana" w:hAnsi="Verdana" w:cs="Verdana"/>
          <w:sz w:val="24"/>
          <w:szCs w:val="24"/>
        </w:rPr>
      </w:pPr>
    </w:p>
    <w:p w14:paraId="3F0E5DA1"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Este proyecto de ley, busca otorgar mayores facultades al </w:t>
      </w:r>
      <w:r w:rsidR="00800E25">
        <w:rPr>
          <w:rFonts w:ascii="Verdana" w:eastAsia="Verdana" w:hAnsi="Verdana" w:cs="Verdana"/>
          <w:sz w:val="24"/>
          <w:szCs w:val="24"/>
        </w:rPr>
        <w:t>SERNAC</w:t>
      </w:r>
      <w:r>
        <w:rPr>
          <w:rFonts w:ascii="Verdana" w:eastAsia="Verdana" w:hAnsi="Verdana" w:cs="Verdana"/>
          <w:sz w:val="24"/>
          <w:szCs w:val="24"/>
        </w:rPr>
        <w:t xml:space="preserve"> principalmente en tres ejes: fortalecer la gestión de los reclamos que se formulen ante </w:t>
      </w:r>
      <w:r w:rsidR="00800E25">
        <w:rPr>
          <w:rFonts w:ascii="Verdana" w:eastAsia="Verdana" w:hAnsi="Verdana" w:cs="Verdana"/>
          <w:sz w:val="24"/>
          <w:szCs w:val="24"/>
        </w:rPr>
        <w:t>SERNAC</w:t>
      </w:r>
      <w:r>
        <w:rPr>
          <w:rFonts w:ascii="Verdana" w:eastAsia="Verdana" w:hAnsi="Verdana" w:cs="Verdana"/>
          <w:sz w:val="24"/>
          <w:szCs w:val="24"/>
        </w:rPr>
        <w:t>; buscar soluciones más rápidas y oportunas para las y los consumidores por parte de los proveedores y poder imponer sanciones a las empresas cuando no se cumpla con la obligación de responder los reclamos o se incurra en otras infracciones a la Ley del Consumidor.</w:t>
      </w:r>
    </w:p>
    <w:p w14:paraId="252AC4FA" w14:textId="77777777" w:rsidR="00893CBC" w:rsidRDefault="00893CBC">
      <w:pPr>
        <w:ind w:left="0" w:hanging="2"/>
        <w:jc w:val="both"/>
        <w:rPr>
          <w:rFonts w:ascii="Verdana" w:eastAsia="Verdana" w:hAnsi="Verdana" w:cs="Verdana"/>
          <w:sz w:val="24"/>
          <w:szCs w:val="24"/>
        </w:rPr>
      </w:pPr>
    </w:p>
    <w:p w14:paraId="74D37C57" w14:textId="17D990BF" w:rsidR="00893CBC" w:rsidRDefault="00611A72">
      <w:pPr>
        <w:ind w:left="0" w:hanging="2"/>
        <w:jc w:val="both"/>
        <w:rPr>
          <w:rFonts w:ascii="Verdana" w:eastAsia="Verdana" w:hAnsi="Verdana" w:cs="Verdana"/>
          <w:sz w:val="24"/>
          <w:szCs w:val="24"/>
        </w:rPr>
      </w:pPr>
      <w:r>
        <w:rPr>
          <w:rFonts w:ascii="Verdana" w:eastAsia="Verdana" w:hAnsi="Verdana" w:cs="Verdana"/>
          <w:sz w:val="24"/>
          <w:szCs w:val="24"/>
        </w:rPr>
        <w:t>L</w:t>
      </w:r>
      <w:r w:rsidR="00AF0869">
        <w:rPr>
          <w:rFonts w:ascii="Verdana" w:eastAsia="Verdana" w:hAnsi="Verdana" w:cs="Verdana"/>
          <w:sz w:val="24"/>
          <w:szCs w:val="24"/>
        </w:rPr>
        <w:t xml:space="preserve">a facultad de sancionar a las empresas le permitirá al </w:t>
      </w:r>
      <w:r w:rsidR="00800E25">
        <w:rPr>
          <w:rFonts w:ascii="Verdana" w:eastAsia="Verdana" w:hAnsi="Verdana" w:cs="Verdana"/>
          <w:sz w:val="24"/>
          <w:szCs w:val="24"/>
        </w:rPr>
        <w:t>SERNAC</w:t>
      </w:r>
      <w:r w:rsidR="00AF0869">
        <w:rPr>
          <w:rFonts w:ascii="Verdana" w:eastAsia="Verdana" w:hAnsi="Verdana" w:cs="Verdana"/>
          <w:sz w:val="24"/>
          <w:szCs w:val="24"/>
        </w:rPr>
        <w:t>, a través de un procedimiento eficiente, expedito y debidamente regulado, aplicar sanciones a las empresas infractoras que no ofrezcan soluciones oportunas y pertinentes a los consumidores, además de disponer la restitución de cobros mal efectuados y otras medidas preventivas.</w:t>
      </w:r>
    </w:p>
    <w:p w14:paraId="7056076B" w14:textId="77777777" w:rsidR="00893CBC" w:rsidRDefault="00893CBC">
      <w:pPr>
        <w:ind w:left="0" w:hanging="2"/>
        <w:jc w:val="both"/>
        <w:rPr>
          <w:rFonts w:ascii="Verdana" w:eastAsia="Verdana" w:hAnsi="Verdana" w:cs="Verdana"/>
          <w:sz w:val="24"/>
          <w:szCs w:val="24"/>
        </w:rPr>
      </w:pPr>
    </w:p>
    <w:p w14:paraId="2F6790C7" w14:textId="37A2C57F" w:rsidR="00893CBC" w:rsidRDefault="00611A72">
      <w:pPr>
        <w:pBdr>
          <w:top w:val="nil"/>
          <w:left w:val="nil"/>
          <w:bottom w:val="nil"/>
          <w:right w:val="nil"/>
          <w:between w:val="nil"/>
        </w:pBdr>
        <w:spacing w:line="240" w:lineRule="auto"/>
        <w:ind w:left="0" w:hanging="2"/>
        <w:jc w:val="both"/>
        <w:rPr>
          <w:rFonts w:ascii="Verdana" w:eastAsia="Verdana" w:hAnsi="Verdana" w:cs="Verdana"/>
          <w:color w:val="000000"/>
          <w:sz w:val="24"/>
          <w:szCs w:val="24"/>
        </w:rPr>
      </w:pPr>
      <w:r>
        <w:rPr>
          <w:rFonts w:ascii="Verdana" w:eastAsia="Verdana" w:hAnsi="Verdana" w:cs="Verdana"/>
          <w:color w:val="000000"/>
          <w:sz w:val="24"/>
          <w:szCs w:val="24"/>
        </w:rPr>
        <w:t xml:space="preserve">Además, este proyecto </w:t>
      </w:r>
      <w:r w:rsidR="00AF0869">
        <w:rPr>
          <w:rFonts w:ascii="Verdana" w:eastAsia="Verdana" w:hAnsi="Verdana" w:cs="Verdana"/>
          <w:color w:val="000000"/>
          <w:sz w:val="24"/>
          <w:szCs w:val="24"/>
        </w:rPr>
        <w:t>incluye una serie de medidas tendientes a mejorar el estándar de protección de las y los consumidores, como, por ejemplo, la obligación de las empresas de crear canales de atención para recibir y resolver los problemas de consumo que reciben de parte de las y los consumidores.</w:t>
      </w:r>
    </w:p>
    <w:p w14:paraId="3329F457" w14:textId="77777777" w:rsidR="00893CBC" w:rsidRDefault="00893CBC">
      <w:pPr>
        <w:pBdr>
          <w:top w:val="nil"/>
          <w:left w:val="nil"/>
          <w:bottom w:val="nil"/>
          <w:right w:val="nil"/>
          <w:between w:val="nil"/>
        </w:pBdr>
        <w:spacing w:line="240" w:lineRule="auto"/>
        <w:ind w:left="0" w:hanging="2"/>
        <w:jc w:val="both"/>
        <w:rPr>
          <w:rFonts w:ascii="Verdana" w:eastAsia="Verdana" w:hAnsi="Verdana" w:cs="Verdana"/>
          <w:color w:val="000000"/>
          <w:sz w:val="24"/>
          <w:szCs w:val="24"/>
        </w:rPr>
      </w:pPr>
    </w:p>
    <w:p w14:paraId="6B8F8379" w14:textId="77777777" w:rsidR="00893CBC" w:rsidRDefault="00AF0869">
      <w:pPr>
        <w:pBdr>
          <w:top w:val="nil"/>
          <w:left w:val="nil"/>
          <w:bottom w:val="nil"/>
          <w:right w:val="nil"/>
          <w:between w:val="nil"/>
        </w:pBdr>
        <w:spacing w:line="240" w:lineRule="auto"/>
        <w:ind w:left="0" w:hanging="2"/>
        <w:jc w:val="both"/>
        <w:rPr>
          <w:rFonts w:ascii="Verdana" w:eastAsia="Verdana" w:hAnsi="Verdana" w:cs="Verdana"/>
          <w:color w:val="000000"/>
          <w:sz w:val="24"/>
          <w:szCs w:val="24"/>
        </w:rPr>
      </w:pPr>
      <w:r>
        <w:rPr>
          <w:rFonts w:ascii="Verdana" w:eastAsia="Verdana" w:hAnsi="Verdana" w:cs="Verdana"/>
          <w:color w:val="000000"/>
          <w:sz w:val="24"/>
          <w:szCs w:val="24"/>
        </w:rPr>
        <w:t xml:space="preserve">También refuerza el rol que desempeña el </w:t>
      </w:r>
      <w:r w:rsidR="00800E25">
        <w:rPr>
          <w:rFonts w:ascii="Verdana" w:eastAsia="Verdana" w:hAnsi="Verdana" w:cs="Verdana"/>
          <w:color w:val="000000"/>
          <w:sz w:val="24"/>
          <w:szCs w:val="24"/>
        </w:rPr>
        <w:t>SERNAC</w:t>
      </w:r>
      <w:r>
        <w:rPr>
          <w:rFonts w:ascii="Verdana" w:eastAsia="Verdana" w:hAnsi="Verdana" w:cs="Verdana"/>
          <w:color w:val="000000"/>
          <w:sz w:val="24"/>
          <w:szCs w:val="24"/>
        </w:rPr>
        <w:t xml:space="preserve"> en la gestión de los reclamos que recibe, imponiendo a las empresas la obligación de responderlos</w:t>
      </w:r>
      <w:r>
        <w:rPr>
          <w:rFonts w:ascii="Verdana" w:eastAsia="Verdana" w:hAnsi="Verdana" w:cs="Verdana"/>
          <w:sz w:val="24"/>
          <w:szCs w:val="24"/>
        </w:rPr>
        <w:t xml:space="preserve">, </w:t>
      </w:r>
      <w:r>
        <w:rPr>
          <w:rFonts w:ascii="Verdana" w:eastAsia="Verdana" w:hAnsi="Verdana" w:cs="Verdana"/>
          <w:color w:val="000000"/>
          <w:sz w:val="24"/>
          <w:szCs w:val="24"/>
        </w:rPr>
        <w:t xml:space="preserve">con lo que se generarán incentivos para que éstas puedan ofrecer reparaciones rápidas y efectivas para las y los consumidores. </w:t>
      </w:r>
    </w:p>
    <w:p w14:paraId="7BB398F0" w14:textId="77777777" w:rsidR="00893CBC" w:rsidRDefault="00893CBC">
      <w:pPr>
        <w:pBdr>
          <w:top w:val="nil"/>
          <w:left w:val="nil"/>
          <w:bottom w:val="nil"/>
          <w:right w:val="nil"/>
          <w:between w:val="nil"/>
        </w:pBdr>
        <w:spacing w:line="240" w:lineRule="auto"/>
        <w:ind w:left="0" w:hanging="2"/>
        <w:jc w:val="both"/>
        <w:rPr>
          <w:rFonts w:ascii="Verdana" w:eastAsia="Verdana" w:hAnsi="Verdana" w:cs="Verdana"/>
          <w:color w:val="000000"/>
          <w:sz w:val="24"/>
          <w:szCs w:val="24"/>
        </w:rPr>
      </w:pPr>
    </w:p>
    <w:p w14:paraId="33FF2341" w14:textId="77777777" w:rsidR="00893CBC" w:rsidRDefault="00AF0869">
      <w:pPr>
        <w:spacing w:line="240" w:lineRule="auto"/>
        <w:ind w:left="0" w:hanging="2"/>
        <w:jc w:val="both"/>
        <w:rPr>
          <w:rFonts w:ascii="Verdana" w:eastAsia="Verdana" w:hAnsi="Verdana" w:cs="Verdana"/>
          <w:b/>
          <w:sz w:val="24"/>
          <w:szCs w:val="24"/>
        </w:rPr>
      </w:pPr>
      <w:r>
        <w:rPr>
          <w:rFonts w:ascii="Verdana" w:eastAsia="Verdana" w:hAnsi="Verdana" w:cs="Verdana"/>
          <w:b/>
          <w:sz w:val="24"/>
          <w:szCs w:val="24"/>
        </w:rPr>
        <w:t>Consulta Ciudadana</w:t>
      </w:r>
    </w:p>
    <w:p w14:paraId="5DF83606"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La consulta ciudadana digital del </w:t>
      </w:r>
      <w:r w:rsidR="00800E25">
        <w:rPr>
          <w:rFonts w:ascii="Verdana" w:eastAsia="Verdana" w:hAnsi="Verdana" w:cs="Verdana"/>
          <w:sz w:val="24"/>
          <w:szCs w:val="24"/>
        </w:rPr>
        <w:t>SERNAC</w:t>
      </w:r>
      <w:r>
        <w:rPr>
          <w:rFonts w:ascii="Verdana" w:eastAsia="Verdana" w:hAnsi="Verdana" w:cs="Verdana"/>
          <w:sz w:val="24"/>
          <w:szCs w:val="24"/>
        </w:rPr>
        <w:t xml:space="preserve">, que estuvo disponible entre el 10 y 23 de julio en el sitio web institucional, recibió 4.040 respuestas de parte de los consumidores. </w:t>
      </w:r>
    </w:p>
    <w:p w14:paraId="163D73FA" w14:textId="77777777" w:rsidR="00893CBC" w:rsidRDefault="00893CBC">
      <w:pPr>
        <w:ind w:left="0" w:hanging="2"/>
        <w:jc w:val="both"/>
        <w:rPr>
          <w:rFonts w:ascii="Verdana" w:eastAsia="Verdana" w:hAnsi="Verdana" w:cs="Verdana"/>
          <w:sz w:val="24"/>
          <w:szCs w:val="24"/>
        </w:rPr>
      </w:pPr>
    </w:p>
    <w:p w14:paraId="4E96F198"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De estos consumidores, el 50,4% respuestas ingresadas corresponden a personas que se identificaron con el género femenino y un 47,8% con el masculino. Un 1,8% corresponde a otras categorías, tales como “No binario” o “prefiero no responder”, entre otros. </w:t>
      </w:r>
    </w:p>
    <w:p w14:paraId="0FBF41C4" w14:textId="77777777" w:rsidR="00893CBC" w:rsidRDefault="00893CBC">
      <w:pPr>
        <w:ind w:left="0" w:hanging="2"/>
        <w:jc w:val="both"/>
        <w:rPr>
          <w:rFonts w:ascii="Verdana" w:eastAsia="Verdana" w:hAnsi="Verdana" w:cs="Verdana"/>
          <w:sz w:val="24"/>
          <w:szCs w:val="24"/>
        </w:rPr>
      </w:pPr>
    </w:p>
    <w:p w14:paraId="374AC51C"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Respecto al tramo etario, la mayoría de las respuestas corresponden a personas que se encuentran en el tramo de “35 a 44 años” (concentran el 25%), seguido de aquellos de entre “45 y 54 años” (22%).</w:t>
      </w:r>
    </w:p>
    <w:p w14:paraId="4A7892E5" w14:textId="77777777" w:rsidR="00893CBC" w:rsidRDefault="00893CBC">
      <w:pPr>
        <w:ind w:left="0" w:hanging="2"/>
        <w:jc w:val="both"/>
        <w:rPr>
          <w:rFonts w:ascii="Verdana" w:eastAsia="Verdana" w:hAnsi="Verdana" w:cs="Verdana"/>
          <w:sz w:val="24"/>
          <w:szCs w:val="24"/>
        </w:rPr>
      </w:pPr>
    </w:p>
    <w:p w14:paraId="2F703C6A" w14:textId="77777777" w:rsidR="00893CBC" w:rsidRDefault="00800E25">
      <w:pPr>
        <w:ind w:left="0" w:hanging="2"/>
        <w:jc w:val="both"/>
        <w:rPr>
          <w:rFonts w:ascii="Verdana" w:eastAsia="Verdana" w:hAnsi="Verdana" w:cs="Verdana"/>
          <w:b/>
          <w:sz w:val="24"/>
          <w:szCs w:val="24"/>
        </w:rPr>
      </w:pPr>
      <w:r>
        <w:rPr>
          <w:rFonts w:ascii="Verdana" w:eastAsia="Verdana" w:hAnsi="Verdana" w:cs="Verdana"/>
          <w:b/>
          <w:sz w:val="24"/>
          <w:szCs w:val="24"/>
        </w:rPr>
        <w:t>PRINCIPALES CONCLUSIONES DE LA CONSULTA CIUDADANA</w:t>
      </w:r>
    </w:p>
    <w:p w14:paraId="7FCA78AF" w14:textId="77777777" w:rsidR="00893CBC" w:rsidRDefault="00893CBC">
      <w:pPr>
        <w:ind w:left="0" w:hanging="2"/>
        <w:jc w:val="both"/>
        <w:rPr>
          <w:rFonts w:ascii="Verdana" w:eastAsia="Verdana" w:hAnsi="Verdana" w:cs="Verdana"/>
          <w:sz w:val="24"/>
          <w:szCs w:val="24"/>
        </w:rPr>
      </w:pPr>
    </w:p>
    <w:p w14:paraId="1584CB09" w14:textId="77777777" w:rsidR="00893CBC" w:rsidRDefault="00AF0869">
      <w:pPr>
        <w:ind w:left="0" w:hanging="2"/>
        <w:jc w:val="both"/>
        <w:rPr>
          <w:rFonts w:ascii="Verdana" w:eastAsia="Verdana" w:hAnsi="Verdana" w:cs="Verdana"/>
          <w:b/>
          <w:sz w:val="24"/>
          <w:szCs w:val="24"/>
        </w:rPr>
      </w:pPr>
      <w:r>
        <w:rPr>
          <w:rFonts w:ascii="Verdana" w:eastAsia="Verdana" w:hAnsi="Verdana" w:cs="Verdana"/>
          <w:b/>
          <w:sz w:val="24"/>
          <w:szCs w:val="24"/>
        </w:rPr>
        <w:t xml:space="preserve">Sensación de protección </w:t>
      </w:r>
    </w:p>
    <w:p w14:paraId="226DDCAE"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En cuanto a la sensación de protección por parte del </w:t>
      </w:r>
      <w:r w:rsidR="00800E25">
        <w:rPr>
          <w:rFonts w:ascii="Verdana" w:eastAsia="Verdana" w:hAnsi="Verdana" w:cs="Verdana"/>
          <w:sz w:val="24"/>
          <w:szCs w:val="24"/>
        </w:rPr>
        <w:t>SERNAC</w:t>
      </w:r>
      <w:r>
        <w:rPr>
          <w:rFonts w:ascii="Verdana" w:eastAsia="Verdana" w:hAnsi="Verdana" w:cs="Verdana"/>
          <w:sz w:val="24"/>
          <w:szCs w:val="24"/>
        </w:rPr>
        <w:t xml:space="preserve">, un 69,3% indica que se sienten desprotegidos, en tanto que un 17,4% señala que se sienten protegidos. Al analizar esta variable por edad, se observa que las personas más jóvenes se sienten más desprotegidas que las personas mayores. De hecho, los menores de 44 años indican una sensación de desprotección que supera el 70%. </w:t>
      </w:r>
    </w:p>
    <w:p w14:paraId="6BB7D2D4" w14:textId="77777777" w:rsidR="00893CBC" w:rsidRDefault="00893CBC">
      <w:pPr>
        <w:ind w:left="0" w:hanging="2"/>
        <w:jc w:val="both"/>
        <w:rPr>
          <w:rFonts w:ascii="Verdana" w:eastAsia="Verdana" w:hAnsi="Verdana" w:cs="Verdana"/>
          <w:sz w:val="24"/>
          <w:szCs w:val="24"/>
        </w:rPr>
      </w:pPr>
    </w:p>
    <w:p w14:paraId="06200422" w14:textId="17FE97B3"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A diferencia de lo que ocurre con la variable edad, a medida que aumenta el nivel de ingresos y nivel educativo de las personas, la sensación de desprotección también </w:t>
      </w:r>
      <w:r w:rsidR="00611A72">
        <w:rPr>
          <w:rFonts w:ascii="Verdana" w:eastAsia="Verdana" w:hAnsi="Verdana" w:cs="Verdana"/>
          <w:sz w:val="24"/>
          <w:szCs w:val="24"/>
        </w:rPr>
        <w:t xml:space="preserve">se incrementa. </w:t>
      </w:r>
    </w:p>
    <w:p w14:paraId="154B3C3C" w14:textId="77777777" w:rsidR="00893CBC" w:rsidRDefault="00893CBC">
      <w:pPr>
        <w:ind w:left="0" w:hanging="2"/>
        <w:jc w:val="both"/>
        <w:rPr>
          <w:rFonts w:ascii="Verdana" w:eastAsia="Verdana" w:hAnsi="Verdana" w:cs="Verdana"/>
          <w:sz w:val="24"/>
          <w:szCs w:val="24"/>
        </w:rPr>
      </w:pPr>
    </w:p>
    <w:p w14:paraId="02527FE6" w14:textId="77777777" w:rsidR="00893CBC" w:rsidRDefault="00AF0869">
      <w:pPr>
        <w:ind w:left="0" w:hanging="2"/>
        <w:jc w:val="both"/>
        <w:rPr>
          <w:rFonts w:ascii="Verdana" w:eastAsia="Verdana" w:hAnsi="Verdana" w:cs="Verdana"/>
          <w:b/>
          <w:sz w:val="24"/>
          <w:szCs w:val="24"/>
        </w:rPr>
      </w:pPr>
      <w:r>
        <w:rPr>
          <w:rFonts w:ascii="Verdana" w:eastAsia="Verdana" w:hAnsi="Verdana" w:cs="Verdana"/>
          <w:b/>
          <w:sz w:val="24"/>
          <w:szCs w:val="24"/>
        </w:rPr>
        <w:t xml:space="preserve">Mayores facultades del </w:t>
      </w:r>
      <w:r w:rsidR="00800E25">
        <w:rPr>
          <w:rFonts w:ascii="Verdana" w:eastAsia="Verdana" w:hAnsi="Verdana" w:cs="Verdana"/>
          <w:b/>
          <w:sz w:val="24"/>
          <w:szCs w:val="24"/>
        </w:rPr>
        <w:t>SERNAC</w:t>
      </w:r>
    </w:p>
    <w:p w14:paraId="32015394"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 xml:space="preserve">Al analizar las respuestas dadas por los consumidores respecto de las preguntas relacionadas con la protección actual hacia los consumidores por parte del </w:t>
      </w:r>
      <w:r w:rsidR="00800E25">
        <w:rPr>
          <w:rFonts w:ascii="Verdana" w:eastAsia="Verdana" w:hAnsi="Verdana" w:cs="Verdana"/>
          <w:sz w:val="24"/>
          <w:szCs w:val="24"/>
        </w:rPr>
        <w:t>SERNAC</w:t>
      </w:r>
      <w:r>
        <w:rPr>
          <w:rFonts w:ascii="Verdana" w:eastAsia="Verdana" w:hAnsi="Verdana" w:cs="Verdana"/>
          <w:sz w:val="24"/>
          <w:szCs w:val="24"/>
        </w:rPr>
        <w:t xml:space="preserve">, más de un 90% coincide que debería aumentar. </w:t>
      </w:r>
    </w:p>
    <w:p w14:paraId="77F01102" w14:textId="77777777" w:rsidR="00893CBC" w:rsidRDefault="00893CBC">
      <w:pPr>
        <w:ind w:left="0" w:hanging="2"/>
        <w:jc w:val="both"/>
        <w:rPr>
          <w:rFonts w:ascii="Verdana" w:eastAsia="Verdana" w:hAnsi="Verdana" w:cs="Verdana"/>
          <w:sz w:val="24"/>
          <w:szCs w:val="24"/>
        </w:rPr>
      </w:pPr>
    </w:p>
    <w:p w14:paraId="4FC96C11"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De esta forma, las respuestas de los consumidores indican:</w:t>
      </w:r>
    </w:p>
    <w:p w14:paraId="7D43A934" w14:textId="77777777" w:rsidR="00893CBC" w:rsidRDefault="00893CBC">
      <w:pPr>
        <w:ind w:left="0" w:hanging="2"/>
        <w:jc w:val="both"/>
        <w:rPr>
          <w:rFonts w:ascii="Verdana" w:eastAsia="Verdana" w:hAnsi="Verdana" w:cs="Verdana"/>
          <w:sz w:val="24"/>
          <w:szCs w:val="24"/>
        </w:rPr>
      </w:pPr>
    </w:p>
    <w:p w14:paraId="27BF38B6" w14:textId="77777777" w:rsidR="00893CBC" w:rsidRDefault="00AF0869">
      <w:pPr>
        <w:shd w:val="clear" w:color="auto" w:fill="DBEEF3"/>
        <w:ind w:left="0" w:hanging="2"/>
        <w:jc w:val="both"/>
        <w:rPr>
          <w:rFonts w:ascii="Verdana" w:eastAsia="Verdana" w:hAnsi="Verdana" w:cs="Verdana"/>
          <w:b/>
          <w:sz w:val="24"/>
          <w:szCs w:val="24"/>
        </w:rPr>
      </w:pPr>
      <w:r>
        <w:rPr>
          <w:rFonts w:ascii="Verdana" w:eastAsia="Verdana" w:hAnsi="Verdana" w:cs="Verdana"/>
          <w:b/>
          <w:sz w:val="24"/>
          <w:szCs w:val="24"/>
        </w:rPr>
        <w:t>•</w:t>
      </w:r>
      <w:r>
        <w:rPr>
          <w:rFonts w:ascii="Verdana" w:eastAsia="Verdana" w:hAnsi="Verdana" w:cs="Verdana"/>
          <w:b/>
          <w:sz w:val="24"/>
          <w:szCs w:val="24"/>
        </w:rPr>
        <w:tab/>
        <w:t xml:space="preserve">Un 92,7% indica que el </w:t>
      </w:r>
      <w:r w:rsidR="00800E25">
        <w:rPr>
          <w:rFonts w:ascii="Verdana" w:eastAsia="Verdana" w:hAnsi="Verdana" w:cs="Verdana"/>
          <w:b/>
          <w:sz w:val="24"/>
          <w:szCs w:val="24"/>
        </w:rPr>
        <w:t>SERNAC</w:t>
      </w:r>
      <w:r>
        <w:rPr>
          <w:rFonts w:ascii="Verdana" w:eastAsia="Verdana" w:hAnsi="Verdana" w:cs="Verdana"/>
          <w:b/>
          <w:sz w:val="24"/>
          <w:szCs w:val="24"/>
        </w:rPr>
        <w:t xml:space="preserve"> debería tener mayores facultades.</w:t>
      </w:r>
    </w:p>
    <w:p w14:paraId="6DEF6BAA" w14:textId="77777777" w:rsidR="00893CBC" w:rsidRDefault="00AF0869">
      <w:pPr>
        <w:shd w:val="clear" w:color="auto" w:fill="DBEEF3"/>
        <w:ind w:left="0" w:hanging="2"/>
        <w:jc w:val="both"/>
        <w:rPr>
          <w:rFonts w:ascii="Verdana" w:eastAsia="Verdana" w:hAnsi="Verdana" w:cs="Verdana"/>
          <w:b/>
          <w:sz w:val="24"/>
          <w:szCs w:val="24"/>
        </w:rPr>
      </w:pPr>
      <w:r>
        <w:rPr>
          <w:rFonts w:ascii="Verdana" w:eastAsia="Verdana" w:hAnsi="Verdana" w:cs="Verdana"/>
          <w:b/>
          <w:sz w:val="24"/>
          <w:szCs w:val="24"/>
        </w:rPr>
        <w:t>•</w:t>
      </w:r>
      <w:r>
        <w:rPr>
          <w:rFonts w:ascii="Verdana" w:eastAsia="Verdana" w:hAnsi="Verdana" w:cs="Verdana"/>
          <w:b/>
          <w:sz w:val="24"/>
          <w:szCs w:val="24"/>
        </w:rPr>
        <w:tab/>
        <w:t xml:space="preserve">Un 91,5% señala que el </w:t>
      </w:r>
      <w:r w:rsidR="00800E25">
        <w:rPr>
          <w:rFonts w:ascii="Verdana" w:eastAsia="Verdana" w:hAnsi="Verdana" w:cs="Verdana"/>
          <w:b/>
          <w:sz w:val="24"/>
          <w:szCs w:val="24"/>
        </w:rPr>
        <w:t>SERNAC</w:t>
      </w:r>
      <w:r>
        <w:rPr>
          <w:rFonts w:ascii="Verdana" w:eastAsia="Verdana" w:hAnsi="Verdana" w:cs="Verdana"/>
          <w:b/>
          <w:sz w:val="24"/>
          <w:szCs w:val="24"/>
        </w:rPr>
        <w:t xml:space="preserve"> debería tener facultades para sancionar a las empresas.</w:t>
      </w:r>
    </w:p>
    <w:p w14:paraId="150258E3" w14:textId="77777777" w:rsidR="00893CBC" w:rsidRDefault="00AF0869">
      <w:pPr>
        <w:numPr>
          <w:ilvl w:val="0"/>
          <w:numId w:val="3"/>
        </w:numPr>
        <w:shd w:val="clear" w:color="auto" w:fill="DBEEF3"/>
        <w:ind w:left="0" w:hanging="2"/>
        <w:jc w:val="both"/>
        <w:rPr>
          <w:rFonts w:ascii="Verdana" w:eastAsia="Verdana" w:hAnsi="Verdana" w:cs="Verdana"/>
          <w:b/>
          <w:sz w:val="24"/>
          <w:szCs w:val="24"/>
        </w:rPr>
      </w:pPr>
      <w:r>
        <w:rPr>
          <w:rFonts w:ascii="Verdana" w:eastAsia="Verdana" w:hAnsi="Verdana" w:cs="Verdana"/>
          <w:b/>
          <w:sz w:val="24"/>
          <w:szCs w:val="24"/>
        </w:rPr>
        <w:t xml:space="preserve">Un 92,1% señala que las empresas deben responder obligatoriamente los reclamos de los consumidores interpuestos en el </w:t>
      </w:r>
      <w:r w:rsidR="00800E25">
        <w:rPr>
          <w:rFonts w:ascii="Verdana" w:eastAsia="Verdana" w:hAnsi="Verdana" w:cs="Verdana"/>
          <w:b/>
          <w:sz w:val="24"/>
          <w:szCs w:val="24"/>
        </w:rPr>
        <w:t>SERNAC</w:t>
      </w:r>
      <w:r>
        <w:rPr>
          <w:rFonts w:ascii="Verdana" w:eastAsia="Verdana" w:hAnsi="Verdana" w:cs="Verdana"/>
          <w:b/>
          <w:sz w:val="24"/>
          <w:szCs w:val="24"/>
        </w:rPr>
        <w:t>.</w:t>
      </w:r>
    </w:p>
    <w:p w14:paraId="1618C752" w14:textId="77777777" w:rsidR="00893CBC" w:rsidRDefault="00AF0869">
      <w:pPr>
        <w:shd w:val="clear" w:color="auto" w:fill="DBEEF3"/>
        <w:ind w:left="0" w:hanging="2"/>
        <w:jc w:val="both"/>
        <w:rPr>
          <w:rFonts w:ascii="Verdana" w:eastAsia="Verdana" w:hAnsi="Verdana" w:cs="Verdana"/>
          <w:b/>
          <w:sz w:val="24"/>
          <w:szCs w:val="24"/>
        </w:rPr>
      </w:pPr>
      <w:r>
        <w:rPr>
          <w:rFonts w:ascii="Verdana" w:eastAsia="Verdana" w:hAnsi="Verdana" w:cs="Verdana"/>
          <w:b/>
          <w:sz w:val="24"/>
          <w:szCs w:val="24"/>
        </w:rPr>
        <w:t>•</w:t>
      </w:r>
      <w:r>
        <w:rPr>
          <w:rFonts w:ascii="Verdana" w:eastAsia="Verdana" w:hAnsi="Verdana" w:cs="Verdana"/>
          <w:b/>
          <w:sz w:val="24"/>
          <w:szCs w:val="24"/>
        </w:rPr>
        <w:tab/>
        <w:t xml:space="preserve">Un 90,7% señala que el </w:t>
      </w:r>
      <w:r w:rsidR="00800E25">
        <w:rPr>
          <w:rFonts w:ascii="Verdana" w:eastAsia="Verdana" w:hAnsi="Verdana" w:cs="Verdana"/>
          <w:b/>
          <w:sz w:val="24"/>
          <w:szCs w:val="24"/>
        </w:rPr>
        <w:t>SERNAC</w:t>
      </w:r>
      <w:r>
        <w:rPr>
          <w:rFonts w:ascii="Verdana" w:eastAsia="Verdana" w:hAnsi="Verdana" w:cs="Verdana"/>
          <w:b/>
          <w:sz w:val="24"/>
          <w:szCs w:val="24"/>
        </w:rPr>
        <w:t xml:space="preserve"> debería modernizarse para la detección de infracciones o vulneración de derechos.</w:t>
      </w:r>
    </w:p>
    <w:p w14:paraId="4FA359DF" w14:textId="77777777" w:rsidR="00893CBC" w:rsidRDefault="00893CBC">
      <w:pPr>
        <w:ind w:left="0" w:hanging="2"/>
        <w:jc w:val="both"/>
        <w:rPr>
          <w:rFonts w:ascii="Verdana" w:eastAsia="Verdana" w:hAnsi="Verdana" w:cs="Verdana"/>
          <w:sz w:val="24"/>
          <w:szCs w:val="24"/>
        </w:rPr>
      </w:pPr>
    </w:p>
    <w:p w14:paraId="48BBABFC" w14:textId="77777777" w:rsidR="00893CBC" w:rsidRDefault="00AF0869">
      <w:pPr>
        <w:ind w:left="0" w:hanging="2"/>
        <w:jc w:val="both"/>
        <w:rPr>
          <w:rFonts w:ascii="Verdana" w:eastAsia="Verdana" w:hAnsi="Verdana" w:cs="Verdana"/>
          <w:sz w:val="24"/>
          <w:szCs w:val="24"/>
        </w:rPr>
      </w:pPr>
      <w:r>
        <w:rPr>
          <w:noProof/>
          <w:color w:val="000000"/>
          <w:lang w:val="es-CL" w:eastAsia="es-CL"/>
        </w:rPr>
        <w:drawing>
          <wp:inline distT="0" distB="0" distL="0" distR="0" wp14:anchorId="30CDA772" wp14:editId="5C9D8007">
            <wp:extent cx="6487116" cy="3735967"/>
            <wp:effectExtent l="0" t="0" r="0" b="0"/>
            <wp:docPr id="15454571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487116" cy="3735967"/>
                    </a:xfrm>
                    <a:prstGeom prst="rect">
                      <a:avLst/>
                    </a:prstGeom>
                    <a:ln/>
                  </pic:spPr>
                </pic:pic>
              </a:graphicData>
            </a:graphic>
          </wp:inline>
        </w:drawing>
      </w:r>
    </w:p>
    <w:p w14:paraId="62C1B292" w14:textId="77777777" w:rsidR="00893CBC" w:rsidRDefault="00893CBC">
      <w:pPr>
        <w:ind w:left="0" w:hanging="2"/>
        <w:jc w:val="both"/>
        <w:rPr>
          <w:rFonts w:ascii="Verdana" w:eastAsia="Verdana" w:hAnsi="Verdana" w:cs="Verdana"/>
          <w:sz w:val="24"/>
          <w:szCs w:val="24"/>
        </w:rPr>
      </w:pPr>
    </w:p>
    <w:p w14:paraId="3BEC6494" w14:textId="77777777" w:rsidR="00893CBC" w:rsidRDefault="00AF0869">
      <w:pPr>
        <w:ind w:left="0" w:hanging="2"/>
        <w:jc w:val="both"/>
        <w:rPr>
          <w:rFonts w:ascii="Verdana" w:eastAsia="Verdana" w:hAnsi="Verdana" w:cs="Verdana"/>
          <w:b/>
          <w:sz w:val="24"/>
          <w:szCs w:val="24"/>
        </w:rPr>
      </w:pPr>
      <w:r>
        <w:rPr>
          <w:rFonts w:ascii="Verdana" w:eastAsia="Verdana" w:hAnsi="Verdana" w:cs="Verdana"/>
          <w:b/>
          <w:sz w:val="24"/>
          <w:szCs w:val="24"/>
        </w:rPr>
        <w:t>Sanciones a las empresas</w:t>
      </w:r>
    </w:p>
    <w:p w14:paraId="76DB5DED" w14:textId="77777777" w:rsidR="00893CBC" w:rsidRDefault="00AF0869">
      <w:pPr>
        <w:ind w:left="0" w:hanging="2"/>
        <w:jc w:val="both"/>
        <w:rPr>
          <w:rFonts w:ascii="Verdana" w:eastAsia="Verdana" w:hAnsi="Verdana" w:cs="Verdana"/>
          <w:sz w:val="24"/>
          <w:szCs w:val="24"/>
        </w:rPr>
      </w:pPr>
      <w:r>
        <w:rPr>
          <w:rFonts w:ascii="Verdana" w:eastAsia="Verdana" w:hAnsi="Verdana" w:cs="Verdana"/>
          <w:sz w:val="24"/>
          <w:szCs w:val="24"/>
        </w:rPr>
        <w:t>A través de esta Consulta Ciudadana, se les consultó a los consumidores respecto de qué debería ocurrir a las empresas en dos situaciones:</w:t>
      </w:r>
    </w:p>
    <w:p w14:paraId="58AF36F8" w14:textId="77777777" w:rsidR="00893CBC" w:rsidRDefault="00893CBC">
      <w:pPr>
        <w:ind w:left="0" w:hanging="2"/>
        <w:jc w:val="both"/>
        <w:rPr>
          <w:rFonts w:ascii="Verdana" w:eastAsia="Verdana" w:hAnsi="Verdana" w:cs="Verdana"/>
          <w:sz w:val="24"/>
          <w:szCs w:val="24"/>
        </w:rPr>
      </w:pPr>
    </w:p>
    <w:p w14:paraId="54DCBB42" w14:textId="77777777" w:rsidR="00893CBC" w:rsidRDefault="00AF0869">
      <w:pPr>
        <w:numPr>
          <w:ilvl w:val="0"/>
          <w:numId w:val="1"/>
        </w:numPr>
        <w:pBdr>
          <w:top w:val="nil"/>
          <w:left w:val="nil"/>
          <w:bottom w:val="nil"/>
          <w:right w:val="nil"/>
          <w:between w:val="nil"/>
        </w:pBdr>
        <w:spacing w:after="160" w:line="259" w:lineRule="auto"/>
        <w:ind w:left="0" w:hanging="2"/>
        <w:rPr>
          <w:rFonts w:ascii="Verdana" w:eastAsia="Verdana" w:hAnsi="Verdana" w:cs="Verdana"/>
          <w:b/>
          <w:color w:val="000000"/>
          <w:sz w:val="24"/>
          <w:szCs w:val="24"/>
        </w:rPr>
      </w:pPr>
      <w:r>
        <w:rPr>
          <w:rFonts w:ascii="Verdana" w:eastAsia="Verdana" w:hAnsi="Verdana" w:cs="Verdana"/>
          <w:b/>
          <w:color w:val="000000"/>
          <w:sz w:val="24"/>
          <w:szCs w:val="24"/>
        </w:rPr>
        <w:t xml:space="preserve">En caso de no responder los reclamos que las personas interponen en el </w:t>
      </w:r>
      <w:r w:rsidR="00800E25">
        <w:rPr>
          <w:rFonts w:ascii="Verdana" w:eastAsia="Verdana" w:hAnsi="Verdana" w:cs="Verdana"/>
          <w:b/>
          <w:color w:val="000000"/>
          <w:sz w:val="24"/>
          <w:szCs w:val="24"/>
        </w:rPr>
        <w:t>SERNAC</w:t>
      </w:r>
      <w:r>
        <w:rPr>
          <w:rFonts w:ascii="Verdana" w:eastAsia="Verdana" w:hAnsi="Verdana" w:cs="Verdana"/>
          <w:b/>
          <w:color w:val="000000"/>
          <w:sz w:val="24"/>
          <w:szCs w:val="24"/>
        </w:rPr>
        <w:t>.</w:t>
      </w:r>
    </w:p>
    <w:p w14:paraId="3308B3C9" w14:textId="6D830F99" w:rsidR="00893CBC" w:rsidRDefault="00AF0869">
      <w:pPr>
        <w:pBdr>
          <w:top w:val="nil"/>
          <w:left w:val="nil"/>
          <w:bottom w:val="nil"/>
          <w:right w:val="nil"/>
          <w:between w:val="nil"/>
        </w:pBdr>
        <w:ind w:left="0" w:hanging="2"/>
        <w:jc w:val="both"/>
        <w:rPr>
          <w:rFonts w:ascii="Verdana" w:eastAsia="Verdana" w:hAnsi="Verdana" w:cs="Verdana"/>
          <w:sz w:val="24"/>
          <w:szCs w:val="24"/>
        </w:rPr>
      </w:pPr>
      <w:r>
        <w:rPr>
          <w:rFonts w:ascii="Verdana" w:eastAsia="Verdana" w:hAnsi="Verdana" w:cs="Verdana"/>
          <w:sz w:val="24"/>
          <w:szCs w:val="24"/>
        </w:rPr>
        <w:t>Un 63,4% de los consultados señalan que deberían ser multadas</w:t>
      </w:r>
      <w:r w:rsidR="008B7211">
        <w:rPr>
          <w:rFonts w:ascii="Verdana" w:eastAsia="Verdana" w:hAnsi="Verdana" w:cs="Verdana"/>
          <w:sz w:val="24"/>
          <w:szCs w:val="24"/>
        </w:rPr>
        <w:t xml:space="preserve">; </w:t>
      </w:r>
      <w:r>
        <w:rPr>
          <w:rFonts w:ascii="Verdana" w:eastAsia="Verdana" w:hAnsi="Verdana" w:cs="Verdana"/>
          <w:sz w:val="24"/>
          <w:szCs w:val="24"/>
        </w:rPr>
        <w:t>un 50,3% indicó que se debería ordenar a la empresa a responder; y un 48% se le debería fiscalizar.</w:t>
      </w:r>
    </w:p>
    <w:p w14:paraId="6FE5F391" w14:textId="77777777" w:rsidR="00893CBC" w:rsidRDefault="00893CBC">
      <w:pPr>
        <w:pBdr>
          <w:top w:val="nil"/>
          <w:left w:val="nil"/>
          <w:bottom w:val="nil"/>
          <w:right w:val="nil"/>
          <w:between w:val="nil"/>
        </w:pBdr>
        <w:ind w:left="0" w:hanging="2"/>
        <w:rPr>
          <w:rFonts w:ascii="Verdana" w:eastAsia="Verdana" w:hAnsi="Verdana" w:cs="Verdana"/>
          <w:sz w:val="24"/>
          <w:szCs w:val="24"/>
        </w:rPr>
      </w:pPr>
    </w:p>
    <w:p w14:paraId="63BE01CD" w14:textId="77777777" w:rsidR="00893CBC" w:rsidRDefault="00AF0869">
      <w:pPr>
        <w:numPr>
          <w:ilvl w:val="0"/>
          <w:numId w:val="1"/>
        </w:numPr>
        <w:pBdr>
          <w:top w:val="nil"/>
          <w:left w:val="nil"/>
          <w:bottom w:val="nil"/>
          <w:right w:val="nil"/>
          <w:between w:val="nil"/>
        </w:pBdr>
        <w:spacing w:line="240" w:lineRule="auto"/>
        <w:ind w:left="0" w:hanging="2"/>
        <w:jc w:val="both"/>
        <w:rPr>
          <w:rFonts w:ascii="Verdana" w:eastAsia="Verdana" w:hAnsi="Verdana" w:cs="Verdana"/>
          <w:b/>
          <w:color w:val="000000"/>
          <w:sz w:val="24"/>
          <w:szCs w:val="24"/>
        </w:rPr>
      </w:pPr>
      <w:r>
        <w:rPr>
          <w:rFonts w:ascii="Verdana" w:eastAsia="Verdana" w:hAnsi="Verdana" w:cs="Verdana"/>
          <w:b/>
          <w:color w:val="000000"/>
          <w:sz w:val="24"/>
          <w:szCs w:val="24"/>
        </w:rPr>
        <w:t xml:space="preserve">Qué debería suceder en caso que una empresa incurra en una infracción a la Ley o incumpla sus compromisos con un consumidor.  </w:t>
      </w:r>
    </w:p>
    <w:p w14:paraId="0B5806B1" w14:textId="77777777" w:rsidR="00893CBC" w:rsidRDefault="00893CBC">
      <w:pPr>
        <w:pBdr>
          <w:top w:val="nil"/>
          <w:left w:val="nil"/>
          <w:bottom w:val="nil"/>
          <w:right w:val="nil"/>
          <w:between w:val="nil"/>
        </w:pBdr>
        <w:spacing w:line="240" w:lineRule="auto"/>
        <w:ind w:left="0" w:hanging="2"/>
        <w:jc w:val="both"/>
        <w:rPr>
          <w:rFonts w:ascii="Verdana" w:eastAsia="Verdana" w:hAnsi="Verdana" w:cs="Verdana"/>
          <w:b/>
          <w:color w:val="000000"/>
          <w:sz w:val="24"/>
          <w:szCs w:val="24"/>
        </w:rPr>
      </w:pPr>
    </w:p>
    <w:p w14:paraId="4B057962" w14:textId="6B2C437E" w:rsidR="00893CBC" w:rsidRDefault="00AF0869">
      <w:pPr>
        <w:pBdr>
          <w:top w:val="nil"/>
          <w:left w:val="nil"/>
          <w:bottom w:val="nil"/>
          <w:right w:val="nil"/>
          <w:between w:val="nil"/>
        </w:pBdr>
        <w:ind w:left="0" w:hanging="2"/>
        <w:jc w:val="both"/>
        <w:rPr>
          <w:rFonts w:ascii="Verdana" w:eastAsia="Verdana" w:hAnsi="Verdana" w:cs="Verdana"/>
          <w:sz w:val="24"/>
          <w:szCs w:val="24"/>
        </w:rPr>
      </w:pPr>
      <w:r>
        <w:rPr>
          <w:rFonts w:ascii="Verdana" w:eastAsia="Verdana" w:hAnsi="Verdana" w:cs="Verdana"/>
          <w:sz w:val="24"/>
          <w:szCs w:val="24"/>
        </w:rPr>
        <w:t>El 68,3% de los casos de los consultados está de acuerdo con que las</w:t>
      </w:r>
      <w:r w:rsidR="008B7211">
        <w:rPr>
          <w:rFonts w:ascii="Verdana" w:eastAsia="Verdana" w:hAnsi="Verdana" w:cs="Verdana"/>
          <w:sz w:val="24"/>
          <w:szCs w:val="24"/>
        </w:rPr>
        <w:t xml:space="preserve"> empresas deberían ser multadas;</w:t>
      </w:r>
      <w:r>
        <w:rPr>
          <w:rFonts w:ascii="Verdana" w:eastAsia="Verdana" w:hAnsi="Verdana" w:cs="Verdana"/>
          <w:sz w:val="24"/>
          <w:szCs w:val="24"/>
        </w:rPr>
        <w:t xml:space="preserve"> además, un 47% </w:t>
      </w:r>
      <w:r w:rsidR="008B7211">
        <w:rPr>
          <w:rFonts w:ascii="Verdana" w:eastAsia="Verdana" w:hAnsi="Verdana" w:cs="Verdana"/>
          <w:sz w:val="24"/>
          <w:szCs w:val="24"/>
        </w:rPr>
        <w:t>indica que</w:t>
      </w:r>
      <w:r>
        <w:rPr>
          <w:rFonts w:ascii="Verdana" w:eastAsia="Verdana" w:hAnsi="Verdana" w:cs="Verdana"/>
          <w:sz w:val="24"/>
          <w:szCs w:val="24"/>
        </w:rPr>
        <w:t xml:space="preserve"> deberían ser denunciadas ante la justicia</w:t>
      </w:r>
      <w:r w:rsidR="008B7211">
        <w:rPr>
          <w:rFonts w:ascii="Verdana" w:eastAsia="Verdana" w:hAnsi="Verdana" w:cs="Verdana"/>
          <w:sz w:val="24"/>
          <w:szCs w:val="24"/>
        </w:rPr>
        <w:t>;</w:t>
      </w:r>
      <w:r>
        <w:rPr>
          <w:rFonts w:ascii="Verdana" w:eastAsia="Verdana" w:hAnsi="Verdana" w:cs="Verdana"/>
          <w:sz w:val="24"/>
          <w:szCs w:val="24"/>
        </w:rPr>
        <w:t xml:space="preserve"> y un 44,2% opina que deberían ser obligadas a poner término a la infracción.</w:t>
      </w:r>
    </w:p>
    <w:p w14:paraId="2C0E9093" w14:textId="77777777" w:rsidR="00893CBC" w:rsidRDefault="00893CBC">
      <w:pPr>
        <w:pBdr>
          <w:top w:val="nil"/>
          <w:left w:val="nil"/>
          <w:bottom w:val="nil"/>
          <w:right w:val="nil"/>
          <w:between w:val="nil"/>
        </w:pBdr>
        <w:ind w:left="0" w:hanging="2"/>
        <w:rPr>
          <w:rFonts w:ascii="Verdana" w:eastAsia="Verdana" w:hAnsi="Verdana" w:cs="Verdana"/>
          <w:sz w:val="24"/>
          <w:szCs w:val="24"/>
        </w:rPr>
      </w:pPr>
    </w:p>
    <w:p w14:paraId="45CD276D" w14:textId="77777777" w:rsidR="00893CBC" w:rsidRDefault="00AF0869">
      <w:pPr>
        <w:pBdr>
          <w:top w:val="nil"/>
          <w:left w:val="nil"/>
          <w:bottom w:val="nil"/>
          <w:right w:val="nil"/>
          <w:between w:val="nil"/>
        </w:pBdr>
        <w:ind w:left="0" w:hanging="2"/>
        <w:rPr>
          <w:rFonts w:ascii="Verdana" w:eastAsia="Verdana" w:hAnsi="Verdana" w:cs="Verdana"/>
          <w:sz w:val="24"/>
          <w:szCs w:val="24"/>
        </w:rPr>
      </w:pPr>
      <w:r>
        <w:rPr>
          <w:rFonts w:ascii="Verdana" w:eastAsia="Verdana" w:hAnsi="Verdana" w:cs="Verdana"/>
          <w:sz w:val="24"/>
          <w:szCs w:val="24"/>
        </w:rPr>
        <w:t xml:space="preserve">  </w:t>
      </w:r>
    </w:p>
    <w:p w14:paraId="6A6E5A22" w14:textId="77777777" w:rsidR="00893CBC" w:rsidRDefault="00893CBC">
      <w:pPr>
        <w:pBdr>
          <w:top w:val="nil"/>
          <w:left w:val="nil"/>
          <w:bottom w:val="nil"/>
          <w:right w:val="nil"/>
          <w:between w:val="nil"/>
        </w:pBdr>
        <w:ind w:left="0" w:hanging="2"/>
        <w:rPr>
          <w:rFonts w:ascii="Verdana" w:eastAsia="Verdana" w:hAnsi="Verdana" w:cs="Verdana"/>
          <w:sz w:val="24"/>
          <w:szCs w:val="24"/>
        </w:rPr>
      </w:pPr>
    </w:p>
    <w:p w14:paraId="2684CCE1" w14:textId="77777777" w:rsidR="00893CBC" w:rsidRDefault="00893CBC">
      <w:pPr>
        <w:pBdr>
          <w:top w:val="nil"/>
          <w:left w:val="nil"/>
          <w:bottom w:val="nil"/>
          <w:right w:val="nil"/>
          <w:between w:val="nil"/>
        </w:pBdr>
        <w:ind w:left="0" w:hanging="2"/>
        <w:jc w:val="center"/>
        <w:rPr>
          <w:b/>
          <w:color w:val="000000"/>
          <w:sz w:val="20"/>
          <w:szCs w:val="20"/>
        </w:rPr>
      </w:pPr>
    </w:p>
    <w:p w14:paraId="4FB4973F" w14:textId="77777777" w:rsidR="00893CBC" w:rsidRDefault="00AF0869">
      <w:pPr>
        <w:ind w:left="0" w:hanging="2"/>
      </w:pPr>
      <w:r>
        <w:rPr>
          <w:noProof/>
          <w:lang w:val="es-CL" w:eastAsia="es-CL"/>
        </w:rPr>
        <w:drawing>
          <wp:inline distT="0" distB="0" distL="0" distR="0" wp14:anchorId="21456E8D" wp14:editId="7FAEE12C">
            <wp:extent cx="6832205" cy="2738647"/>
            <wp:effectExtent l="0" t="0" r="0" b="0"/>
            <wp:docPr id="1545457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832205" cy="2738647"/>
                    </a:xfrm>
                    <a:prstGeom prst="rect">
                      <a:avLst/>
                    </a:prstGeom>
                    <a:ln/>
                  </pic:spPr>
                </pic:pic>
              </a:graphicData>
            </a:graphic>
          </wp:inline>
        </w:drawing>
      </w:r>
    </w:p>
    <w:p w14:paraId="5E1B3EFA" w14:textId="77777777" w:rsidR="00893CBC" w:rsidRDefault="00893CBC">
      <w:pPr>
        <w:ind w:left="0" w:hanging="2"/>
        <w:rPr>
          <w:rFonts w:ascii="Verdana" w:eastAsia="Verdana" w:hAnsi="Verdana" w:cs="Verdana"/>
          <w:sz w:val="24"/>
          <w:szCs w:val="24"/>
        </w:rPr>
      </w:pPr>
    </w:p>
    <w:p w14:paraId="564BD6A9" w14:textId="77777777" w:rsidR="00893CBC" w:rsidRDefault="00AF0869">
      <w:pPr>
        <w:shd w:val="clear" w:color="auto" w:fill="D7E3BC"/>
        <w:spacing w:line="240" w:lineRule="auto"/>
        <w:ind w:left="0" w:hanging="2"/>
        <w:jc w:val="both"/>
        <w:rPr>
          <w:rFonts w:ascii="Verdana" w:eastAsia="Verdana" w:hAnsi="Verdana" w:cs="Verdana"/>
          <w:b/>
          <w:sz w:val="24"/>
          <w:szCs w:val="24"/>
        </w:rPr>
      </w:pPr>
      <w:r>
        <w:rPr>
          <w:rFonts w:ascii="Verdana" w:eastAsia="Verdana" w:hAnsi="Verdana" w:cs="Verdana"/>
          <w:b/>
          <w:sz w:val="24"/>
          <w:szCs w:val="24"/>
        </w:rPr>
        <w:t xml:space="preserve">Conclusiones </w:t>
      </w:r>
    </w:p>
    <w:p w14:paraId="3676E311" w14:textId="77777777" w:rsidR="00893CBC" w:rsidRPr="00800E25" w:rsidRDefault="00AF0869" w:rsidP="00800E25">
      <w:pPr>
        <w:pStyle w:val="Prrafodelista"/>
        <w:numPr>
          <w:ilvl w:val="0"/>
          <w:numId w:val="5"/>
        </w:numPr>
        <w:pBdr>
          <w:top w:val="nil"/>
          <w:left w:val="nil"/>
          <w:bottom w:val="nil"/>
          <w:right w:val="nil"/>
          <w:between w:val="nil"/>
        </w:pBdr>
        <w:shd w:val="clear" w:color="auto" w:fill="D7E3BC"/>
        <w:spacing w:line="240" w:lineRule="auto"/>
        <w:ind w:leftChars="0" w:firstLineChars="0"/>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Los resultados de la Consulta Ciudadana permiten concluir que las consumidoras y consumidores no se sienten protegidos por el </w:t>
      </w:r>
      <w:r w:rsidR="00800E25">
        <w:rPr>
          <w:rFonts w:ascii="Verdana" w:eastAsia="Verdana" w:hAnsi="Verdana" w:cs="Verdana"/>
          <w:b/>
          <w:color w:val="000000"/>
          <w:sz w:val="24"/>
          <w:szCs w:val="24"/>
        </w:rPr>
        <w:t>SERNAC</w:t>
      </w:r>
      <w:r w:rsidRPr="00800E25">
        <w:rPr>
          <w:rFonts w:ascii="Verdana" w:eastAsia="Verdana" w:hAnsi="Verdana" w:cs="Verdana"/>
          <w:b/>
          <w:sz w:val="24"/>
          <w:szCs w:val="24"/>
        </w:rPr>
        <w:t>, dadas las limitadas facultades con las que cuenta actualmente.</w:t>
      </w:r>
    </w:p>
    <w:p w14:paraId="09F1DC92" w14:textId="77777777" w:rsidR="00893CBC" w:rsidRPr="00800E25" w:rsidRDefault="00AF0869" w:rsidP="00800E25">
      <w:pPr>
        <w:pStyle w:val="Prrafodelista"/>
        <w:numPr>
          <w:ilvl w:val="0"/>
          <w:numId w:val="5"/>
        </w:numPr>
        <w:pBdr>
          <w:top w:val="nil"/>
          <w:left w:val="nil"/>
          <w:bottom w:val="nil"/>
          <w:right w:val="nil"/>
          <w:between w:val="nil"/>
        </w:pBdr>
        <w:shd w:val="clear" w:color="auto" w:fill="D7E3BC"/>
        <w:spacing w:line="240" w:lineRule="auto"/>
        <w:ind w:leftChars="0" w:firstLineChars="0"/>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Esta sensación de desprotección se acentúa </w:t>
      </w:r>
      <w:r w:rsidRPr="00800E25">
        <w:rPr>
          <w:rFonts w:ascii="Verdana" w:eastAsia="Verdana" w:hAnsi="Verdana" w:cs="Verdana"/>
          <w:b/>
          <w:sz w:val="24"/>
          <w:szCs w:val="24"/>
        </w:rPr>
        <w:t>principalmente en personas</w:t>
      </w:r>
      <w:r w:rsidRPr="00800E25">
        <w:rPr>
          <w:rFonts w:ascii="Verdana" w:eastAsia="Verdana" w:hAnsi="Verdana" w:cs="Verdana"/>
          <w:b/>
          <w:color w:val="000000"/>
          <w:sz w:val="24"/>
          <w:szCs w:val="24"/>
        </w:rPr>
        <w:t xml:space="preserve"> menores de 45 años.</w:t>
      </w:r>
    </w:p>
    <w:p w14:paraId="1EA774E7" w14:textId="77777777" w:rsidR="00893CBC" w:rsidRPr="00800E25" w:rsidRDefault="00AF0869" w:rsidP="00800E25">
      <w:pPr>
        <w:pStyle w:val="Prrafodelista"/>
        <w:numPr>
          <w:ilvl w:val="0"/>
          <w:numId w:val="5"/>
        </w:numPr>
        <w:pBdr>
          <w:top w:val="nil"/>
          <w:left w:val="nil"/>
          <w:bottom w:val="nil"/>
          <w:right w:val="nil"/>
          <w:between w:val="nil"/>
        </w:pBdr>
        <w:shd w:val="clear" w:color="auto" w:fill="D7E3BC"/>
        <w:spacing w:line="240" w:lineRule="auto"/>
        <w:ind w:leftChars="0" w:firstLineChars="0"/>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Respecto a las facultades del </w:t>
      </w:r>
      <w:r w:rsidR="00800E25">
        <w:rPr>
          <w:rFonts w:ascii="Verdana" w:eastAsia="Verdana" w:hAnsi="Verdana" w:cs="Verdana"/>
          <w:b/>
          <w:color w:val="000000"/>
          <w:sz w:val="24"/>
          <w:szCs w:val="24"/>
        </w:rPr>
        <w:t>SERNAC</w:t>
      </w:r>
      <w:r w:rsidRPr="00800E25">
        <w:rPr>
          <w:rFonts w:ascii="Verdana" w:eastAsia="Verdana" w:hAnsi="Verdana" w:cs="Verdana"/>
          <w:b/>
          <w:color w:val="000000"/>
          <w:sz w:val="24"/>
          <w:szCs w:val="24"/>
        </w:rPr>
        <w:t>, el 92,7% está muy de acuerdo en que sus facultades deberían ser mayores.</w:t>
      </w:r>
    </w:p>
    <w:p w14:paraId="193C8DAC" w14:textId="77777777" w:rsidR="00893CBC" w:rsidRPr="00800E25" w:rsidRDefault="00AF0869" w:rsidP="00800E25">
      <w:pPr>
        <w:pStyle w:val="Prrafodelista"/>
        <w:numPr>
          <w:ilvl w:val="0"/>
          <w:numId w:val="5"/>
        </w:numPr>
        <w:pBdr>
          <w:top w:val="nil"/>
          <w:left w:val="nil"/>
          <w:bottom w:val="nil"/>
          <w:right w:val="nil"/>
          <w:between w:val="nil"/>
        </w:pBdr>
        <w:shd w:val="clear" w:color="auto" w:fill="D7E3BC"/>
        <w:spacing w:line="240" w:lineRule="auto"/>
        <w:ind w:leftChars="0" w:firstLineChars="0"/>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Además, un 91,5% considera que el </w:t>
      </w:r>
      <w:r w:rsidR="00800E25">
        <w:rPr>
          <w:rFonts w:ascii="Verdana" w:eastAsia="Verdana" w:hAnsi="Verdana" w:cs="Verdana"/>
          <w:b/>
          <w:color w:val="000000"/>
          <w:sz w:val="24"/>
          <w:szCs w:val="24"/>
        </w:rPr>
        <w:t>SERNAC</w:t>
      </w:r>
      <w:r w:rsidRPr="00800E25">
        <w:rPr>
          <w:rFonts w:ascii="Verdana" w:eastAsia="Verdana" w:hAnsi="Verdana" w:cs="Verdana"/>
          <w:b/>
          <w:color w:val="000000"/>
          <w:sz w:val="24"/>
          <w:szCs w:val="24"/>
        </w:rPr>
        <w:t xml:space="preserve"> debería tener facultades para sancionar a las empresas.</w:t>
      </w:r>
    </w:p>
    <w:p w14:paraId="4313CB76" w14:textId="77777777" w:rsidR="00893CBC" w:rsidRPr="00800E25" w:rsidRDefault="00AF0869" w:rsidP="00800E25">
      <w:pPr>
        <w:pStyle w:val="Prrafodelista"/>
        <w:numPr>
          <w:ilvl w:val="0"/>
          <w:numId w:val="5"/>
        </w:numPr>
        <w:pBdr>
          <w:top w:val="nil"/>
          <w:left w:val="nil"/>
          <w:bottom w:val="nil"/>
          <w:right w:val="nil"/>
          <w:between w:val="nil"/>
        </w:pBdr>
        <w:shd w:val="clear" w:color="auto" w:fill="D7E3BC"/>
        <w:spacing w:line="240" w:lineRule="auto"/>
        <w:ind w:leftChars="0" w:firstLineChars="0"/>
        <w:jc w:val="both"/>
        <w:rPr>
          <w:rFonts w:ascii="Verdana" w:eastAsia="Verdana" w:hAnsi="Verdana" w:cs="Verdana"/>
          <w:b/>
          <w:color w:val="000000"/>
          <w:sz w:val="24"/>
          <w:szCs w:val="24"/>
        </w:rPr>
      </w:pPr>
      <w:r w:rsidRPr="00800E25">
        <w:rPr>
          <w:rFonts w:ascii="Verdana" w:eastAsia="Verdana" w:hAnsi="Verdana" w:cs="Verdana"/>
          <w:b/>
          <w:sz w:val="24"/>
          <w:szCs w:val="24"/>
        </w:rPr>
        <w:t>Esto se suma a que un</w:t>
      </w:r>
      <w:r w:rsidRPr="00800E25">
        <w:rPr>
          <w:rFonts w:ascii="Verdana" w:eastAsia="Verdana" w:hAnsi="Verdana" w:cs="Verdana"/>
          <w:b/>
          <w:color w:val="000000"/>
          <w:sz w:val="24"/>
          <w:szCs w:val="24"/>
        </w:rPr>
        <w:t xml:space="preserve"> 92,1% señala que las empresas deben responder obligatoriamente los reclamos de los consumidores interpuestos en el </w:t>
      </w:r>
      <w:r w:rsidR="00800E25">
        <w:rPr>
          <w:rFonts w:ascii="Verdana" w:eastAsia="Verdana" w:hAnsi="Verdana" w:cs="Verdana"/>
          <w:b/>
          <w:color w:val="000000"/>
          <w:sz w:val="24"/>
          <w:szCs w:val="24"/>
        </w:rPr>
        <w:t>SERNAC</w:t>
      </w:r>
      <w:r w:rsidRPr="00800E25">
        <w:rPr>
          <w:rFonts w:ascii="Verdana" w:eastAsia="Verdana" w:hAnsi="Verdana" w:cs="Verdana"/>
          <w:b/>
          <w:color w:val="000000"/>
          <w:sz w:val="24"/>
          <w:szCs w:val="24"/>
        </w:rPr>
        <w:t xml:space="preserve"> </w:t>
      </w:r>
    </w:p>
    <w:p w14:paraId="69714EBF" w14:textId="77777777" w:rsidR="00893CBC" w:rsidRPr="00800E25" w:rsidRDefault="00AF0869" w:rsidP="00800E25">
      <w:pPr>
        <w:pStyle w:val="Prrafodelista"/>
        <w:numPr>
          <w:ilvl w:val="0"/>
          <w:numId w:val="5"/>
        </w:numPr>
        <w:pBdr>
          <w:top w:val="nil"/>
          <w:left w:val="nil"/>
          <w:bottom w:val="nil"/>
          <w:right w:val="nil"/>
          <w:between w:val="nil"/>
        </w:pBdr>
        <w:shd w:val="clear" w:color="auto" w:fill="D7E3BC"/>
        <w:spacing w:line="240" w:lineRule="auto"/>
        <w:ind w:leftChars="0" w:firstLineChars="0"/>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Por otro lado, un 90,7% considera que el </w:t>
      </w:r>
      <w:r w:rsidR="00800E25">
        <w:rPr>
          <w:rFonts w:ascii="Verdana" w:eastAsia="Verdana" w:hAnsi="Verdana" w:cs="Verdana"/>
          <w:b/>
          <w:color w:val="000000"/>
          <w:sz w:val="24"/>
          <w:szCs w:val="24"/>
        </w:rPr>
        <w:t>SERNAC</w:t>
      </w:r>
      <w:r w:rsidRPr="00800E25">
        <w:rPr>
          <w:rFonts w:ascii="Verdana" w:eastAsia="Verdana" w:hAnsi="Verdana" w:cs="Verdana"/>
          <w:b/>
          <w:color w:val="000000"/>
          <w:sz w:val="24"/>
          <w:szCs w:val="24"/>
        </w:rPr>
        <w:t xml:space="preserve"> debería modernizarse para poder detectar infracciones o cuando se producen vulneración de los derechos de los consumidores.</w:t>
      </w:r>
    </w:p>
    <w:p w14:paraId="3AE6F045" w14:textId="77777777" w:rsidR="00893CBC" w:rsidRPr="00800E25" w:rsidRDefault="00AF0869" w:rsidP="00800E25">
      <w:pPr>
        <w:pStyle w:val="Prrafodelista"/>
        <w:numPr>
          <w:ilvl w:val="0"/>
          <w:numId w:val="5"/>
        </w:numPr>
        <w:pBdr>
          <w:top w:val="nil"/>
          <w:left w:val="nil"/>
          <w:bottom w:val="nil"/>
          <w:right w:val="nil"/>
          <w:between w:val="nil"/>
        </w:pBdr>
        <w:shd w:val="clear" w:color="auto" w:fill="D7E3BC"/>
        <w:spacing w:line="240" w:lineRule="auto"/>
        <w:ind w:leftChars="0" w:firstLineChars="0"/>
        <w:jc w:val="both"/>
        <w:rPr>
          <w:rFonts w:ascii="Verdana" w:eastAsia="Verdana" w:hAnsi="Verdana" w:cs="Verdana"/>
          <w:b/>
          <w:color w:val="000000"/>
          <w:sz w:val="24"/>
          <w:szCs w:val="24"/>
        </w:rPr>
      </w:pPr>
      <w:r w:rsidRPr="00800E25">
        <w:rPr>
          <w:rFonts w:ascii="Verdana" w:eastAsia="Verdana" w:hAnsi="Verdana" w:cs="Verdana"/>
          <w:b/>
          <w:color w:val="000000"/>
          <w:sz w:val="24"/>
          <w:szCs w:val="24"/>
        </w:rPr>
        <w:t xml:space="preserve">Para conocer más detalles de los resultados de la Consulta Ciudadana, revisa el reporte completo en </w:t>
      </w:r>
      <w:hyperlink r:id="rId10" w:history="1">
        <w:r w:rsidR="00800E25" w:rsidRPr="003A68A0">
          <w:rPr>
            <w:rStyle w:val="Hipervnculo"/>
            <w:rFonts w:ascii="Verdana" w:eastAsia="Verdana" w:hAnsi="Verdana" w:cs="Verdana"/>
            <w:b/>
            <w:sz w:val="24"/>
            <w:szCs w:val="24"/>
          </w:rPr>
          <w:t>www.sernac.cl</w:t>
        </w:r>
      </w:hyperlink>
      <w:r w:rsidR="00800E25">
        <w:rPr>
          <w:rFonts w:ascii="Verdana" w:eastAsia="Verdana" w:hAnsi="Verdana" w:cs="Verdana"/>
          <w:b/>
          <w:color w:val="0000FF"/>
          <w:sz w:val="24"/>
          <w:szCs w:val="24"/>
          <w:u w:val="single"/>
        </w:rPr>
        <w:t xml:space="preserve"> </w:t>
      </w:r>
    </w:p>
    <w:p w14:paraId="489C5CB6" w14:textId="77777777" w:rsidR="00893CBC" w:rsidRDefault="00893CBC">
      <w:pPr>
        <w:pBdr>
          <w:top w:val="nil"/>
          <w:left w:val="nil"/>
          <w:bottom w:val="nil"/>
          <w:right w:val="nil"/>
          <w:between w:val="nil"/>
        </w:pBdr>
        <w:spacing w:line="240" w:lineRule="auto"/>
        <w:ind w:left="0" w:hanging="2"/>
        <w:jc w:val="both"/>
        <w:rPr>
          <w:rFonts w:ascii="Verdana" w:eastAsia="Verdana" w:hAnsi="Verdana" w:cs="Verdana"/>
          <w:b/>
          <w:color w:val="000000"/>
          <w:sz w:val="24"/>
          <w:szCs w:val="24"/>
        </w:rPr>
      </w:pPr>
    </w:p>
    <w:p w14:paraId="319D7D32" w14:textId="77777777" w:rsidR="00893CBC" w:rsidRDefault="00893CBC">
      <w:pPr>
        <w:ind w:left="0" w:hanging="2"/>
        <w:jc w:val="both"/>
        <w:rPr>
          <w:rFonts w:ascii="Verdana" w:eastAsia="Verdana" w:hAnsi="Verdana" w:cs="Verdana"/>
          <w:sz w:val="24"/>
          <w:szCs w:val="24"/>
        </w:rPr>
      </w:pPr>
    </w:p>
    <w:p w14:paraId="01D8C128" w14:textId="77777777" w:rsidR="00893CBC" w:rsidRDefault="00893CBC">
      <w:pPr>
        <w:ind w:left="0" w:hanging="2"/>
        <w:jc w:val="both"/>
        <w:rPr>
          <w:rFonts w:ascii="Verdana" w:eastAsia="Verdana" w:hAnsi="Verdana" w:cs="Verdana"/>
          <w:sz w:val="24"/>
          <w:szCs w:val="24"/>
        </w:rPr>
      </w:pPr>
      <w:bookmarkStart w:id="1" w:name="_heading=h.30j0zll" w:colFirst="0" w:colLast="0"/>
      <w:bookmarkEnd w:id="1"/>
    </w:p>
    <w:p w14:paraId="7376D4C6" w14:textId="77777777" w:rsidR="00893CBC" w:rsidRDefault="00893CBC">
      <w:pPr>
        <w:ind w:left="0" w:hanging="2"/>
        <w:jc w:val="center"/>
        <w:rPr>
          <w:rFonts w:ascii="Verdana" w:eastAsia="Verdana" w:hAnsi="Verdana" w:cs="Verdana"/>
          <w:color w:val="000000"/>
          <w:sz w:val="24"/>
          <w:szCs w:val="24"/>
        </w:rPr>
      </w:pPr>
    </w:p>
    <w:sectPr w:rsidR="00893CBC">
      <w:headerReference w:type="even" r:id="rId11"/>
      <w:headerReference w:type="default" r:id="rId12"/>
      <w:footerReference w:type="even" r:id="rId13"/>
      <w:footerReference w:type="default" r:id="rId14"/>
      <w:headerReference w:type="first" r:id="rId15"/>
      <w:footerReference w:type="first" r:id="rId16"/>
      <w:pgSz w:w="12240" w:h="15840"/>
      <w:pgMar w:top="1615" w:right="1077" w:bottom="708" w:left="708" w:header="425"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A5204" w14:textId="77777777" w:rsidR="00D13639" w:rsidRDefault="00D13639">
      <w:pPr>
        <w:spacing w:line="240" w:lineRule="auto"/>
        <w:ind w:left="0" w:hanging="2"/>
      </w:pPr>
      <w:r>
        <w:separator/>
      </w:r>
    </w:p>
  </w:endnote>
  <w:endnote w:type="continuationSeparator" w:id="0">
    <w:p w14:paraId="38866ABA" w14:textId="77777777" w:rsidR="00D13639" w:rsidRDefault="00D136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7E16" w14:textId="77777777" w:rsidR="00893CBC" w:rsidRDefault="00893CBC">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30BF" w14:textId="77777777" w:rsidR="00893CBC" w:rsidRDefault="00AF0869">
    <w:pPr>
      <w:pBdr>
        <w:top w:val="nil"/>
        <w:left w:val="nil"/>
        <w:bottom w:val="nil"/>
        <w:right w:val="nil"/>
        <w:between w:val="nil"/>
      </w:pBdr>
      <w:tabs>
        <w:tab w:val="center" w:pos="4252"/>
        <w:tab w:val="right" w:pos="8504"/>
      </w:tabs>
      <w:spacing w:line="240" w:lineRule="auto"/>
      <w:ind w:left="0" w:hanging="2"/>
      <w:rPr>
        <w:color w:val="808080"/>
      </w:rPr>
    </w:pPr>
    <w:r>
      <w:rPr>
        <w:noProof/>
        <w:lang w:val="es-CL" w:eastAsia="es-CL"/>
      </w:rPr>
      <w:drawing>
        <wp:anchor distT="0" distB="0" distL="0" distR="0" simplePos="0" relativeHeight="251659264" behindDoc="1" locked="0" layoutInCell="1" hidden="0" allowOverlap="1" wp14:anchorId="325BFF44" wp14:editId="0E5C993D">
          <wp:simplePos x="0" y="0"/>
          <wp:positionH relativeFrom="column">
            <wp:posOffset>247650</wp:posOffset>
          </wp:positionH>
          <wp:positionV relativeFrom="paragraph">
            <wp:posOffset>0</wp:posOffset>
          </wp:positionV>
          <wp:extent cx="8279448" cy="609600"/>
          <wp:effectExtent l="0" t="0" r="0" b="0"/>
          <wp:wrapNone/>
          <wp:docPr id="15454571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903" t="-13323" r="-8003" b="14477"/>
                  <a:stretch>
                    <a:fillRect/>
                  </a:stretch>
                </pic:blipFill>
                <pic:spPr>
                  <a:xfrm>
                    <a:off x="0" y="0"/>
                    <a:ext cx="8279448" cy="609600"/>
                  </a:xfrm>
                  <a:prstGeom prst="rect">
                    <a:avLst/>
                  </a:prstGeom>
                  <a:ln/>
                </pic:spPr>
              </pic:pic>
            </a:graphicData>
          </a:graphic>
        </wp:anchor>
      </w:drawing>
    </w:r>
  </w:p>
  <w:p w14:paraId="0BE0C99C" w14:textId="77777777" w:rsidR="00893CBC" w:rsidRDefault="00AF0869">
    <w:pPr>
      <w:pBdr>
        <w:top w:val="nil"/>
        <w:left w:val="nil"/>
        <w:bottom w:val="nil"/>
        <w:right w:val="nil"/>
        <w:between w:val="nil"/>
      </w:pBdr>
      <w:tabs>
        <w:tab w:val="center" w:pos="4252"/>
        <w:tab w:val="right" w:pos="8504"/>
      </w:tabs>
      <w:spacing w:line="240" w:lineRule="auto"/>
      <w:ind w:left="0" w:hanging="2"/>
      <w:rPr>
        <w:rFonts w:ascii="Verdana" w:eastAsia="Verdana" w:hAnsi="Verdana" w:cs="Verdana"/>
        <w:color w:val="BFBFBF"/>
        <w:sz w:val="24"/>
        <w:szCs w:val="24"/>
      </w:rPr>
    </w:pPr>
    <w:r>
      <w:rPr>
        <w:rFonts w:ascii="Verdana" w:eastAsia="Verdana" w:hAnsi="Verdana" w:cs="Verdana"/>
        <w:b/>
        <w:color w:val="BFBFB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0756" w14:textId="77777777" w:rsidR="00893CBC" w:rsidRDefault="00893CBC">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9F83" w14:textId="77777777" w:rsidR="00D13639" w:rsidRDefault="00D13639">
      <w:pPr>
        <w:spacing w:line="240" w:lineRule="auto"/>
        <w:ind w:left="0" w:hanging="2"/>
      </w:pPr>
      <w:r>
        <w:separator/>
      </w:r>
    </w:p>
  </w:footnote>
  <w:footnote w:type="continuationSeparator" w:id="0">
    <w:p w14:paraId="087061B7" w14:textId="77777777" w:rsidR="00D13639" w:rsidRDefault="00D1363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4EB3" w14:textId="77777777" w:rsidR="00893CBC" w:rsidRDefault="00893CBC">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0226" w14:textId="77777777" w:rsidR="00893CBC" w:rsidRDefault="00AF0869">
    <w:pPr>
      <w:pBdr>
        <w:top w:val="nil"/>
        <w:left w:val="nil"/>
        <w:bottom w:val="nil"/>
        <w:right w:val="nil"/>
        <w:between w:val="nil"/>
      </w:pBdr>
      <w:tabs>
        <w:tab w:val="center" w:pos="4252"/>
        <w:tab w:val="right" w:pos="8504"/>
      </w:tabs>
      <w:spacing w:line="240" w:lineRule="auto"/>
      <w:ind w:left="0" w:hanging="2"/>
      <w:rPr>
        <w:rFonts w:ascii="Verdana" w:eastAsia="Verdana" w:hAnsi="Verdana" w:cs="Verdana"/>
        <w:color w:val="595959"/>
      </w:rPr>
    </w:pPr>
    <w:r>
      <w:rPr>
        <w:noProof/>
        <w:lang w:val="es-CL" w:eastAsia="es-CL"/>
      </w:rPr>
      <w:drawing>
        <wp:anchor distT="0" distB="0" distL="0" distR="0" simplePos="0" relativeHeight="251658240" behindDoc="1" locked="0" layoutInCell="1" hidden="0" allowOverlap="1" wp14:anchorId="668527B0" wp14:editId="1D507317">
          <wp:simplePos x="0" y="0"/>
          <wp:positionH relativeFrom="column">
            <wp:posOffset>-66668</wp:posOffset>
          </wp:positionH>
          <wp:positionV relativeFrom="paragraph">
            <wp:posOffset>-385438</wp:posOffset>
          </wp:positionV>
          <wp:extent cx="1828800" cy="377825"/>
          <wp:effectExtent l="0" t="0" r="0" b="0"/>
          <wp:wrapNone/>
          <wp:docPr id="154545715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8800" cy="377825"/>
                  </a:xfrm>
                  <a:prstGeom prst="rect">
                    <a:avLst/>
                  </a:prstGeom>
                  <a:ln/>
                </pic:spPr>
              </pic:pic>
            </a:graphicData>
          </a:graphic>
        </wp:anchor>
      </w:drawing>
    </w:r>
  </w:p>
  <w:p w14:paraId="50125E25" w14:textId="77777777" w:rsidR="00893CBC" w:rsidRDefault="00AF0869">
    <w:pPr>
      <w:pBdr>
        <w:top w:val="nil"/>
        <w:left w:val="nil"/>
        <w:bottom w:val="nil"/>
        <w:right w:val="nil"/>
        <w:between w:val="nil"/>
      </w:pBdr>
      <w:tabs>
        <w:tab w:val="center" w:pos="4252"/>
        <w:tab w:val="right" w:pos="8504"/>
      </w:tabs>
      <w:spacing w:line="240" w:lineRule="auto"/>
      <w:ind w:left="1" w:hanging="3"/>
      <w:rPr>
        <w:rFonts w:ascii="Verdana" w:eastAsia="Verdana" w:hAnsi="Verdana" w:cs="Verdana"/>
        <w:color w:val="595959"/>
        <w:sz w:val="25"/>
        <w:szCs w:val="25"/>
      </w:rPr>
    </w:pPr>
    <w:r>
      <w:rPr>
        <w:rFonts w:ascii="Verdana" w:eastAsia="Verdana" w:hAnsi="Verdana" w:cs="Verdana"/>
        <w:b/>
        <w:color w:val="595959"/>
        <w:sz w:val="25"/>
        <w:szCs w:val="25"/>
      </w:rPr>
      <w:t>Servicio Nacional</w:t>
    </w:r>
  </w:p>
  <w:p w14:paraId="6BB29279" w14:textId="77777777" w:rsidR="00893CBC" w:rsidRDefault="00AF0869">
    <w:pPr>
      <w:pBdr>
        <w:top w:val="nil"/>
        <w:left w:val="nil"/>
        <w:bottom w:val="nil"/>
        <w:right w:val="nil"/>
        <w:between w:val="nil"/>
      </w:pBdr>
      <w:tabs>
        <w:tab w:val="center" w:pos="4252"/>
        <w:tab w:val="right" w:pos="8504"/>
      </w:tabs>
      <w:spacing w:line="240" w:lineRule="auto"/>
      <w:ind w:left="1" w:hanging="3"/>
      <w:rPr>
        <w:rFonts w:ascii="Tahoma" w:eastAsia="Tahoma" w:hAnsi="Tahoma" w:cs="Tahoma"/>
        <w:color w:val="000000"/>
        <w:sz w:val="25"/>
        <w:szCs w:val="25"/>
      </w:rPr>
    </w:pPr>
    <w:r>
      <w:rPr>
        <w:rFonts w:ascii="Verdana" w:eastAsia="Verdana" w:hAnsi="Verdana" w:cs="Verdana"/>
        <w:b/>
        <w:color w:val="595959"/>
        <w:sz w:val="25"/>
        <w:szCs w:val="25"/>
      </w:rPr>
      <w:t>del Consumidor</w:t>
    </w:r>
    <w:r>
      <w:rPr>
        <w:rFonts w:ascii="Tahoma" w:eastAsia="Tahoma" w:hAnsi="Tahoma" w:cs="Tahoma"/>
        <w:color w:val="000000"/>
        <w:sz w:val="25"/>
        <w:szCs w:val="25"/>
      </w:rPr>
      <w:t xml:space="preserve"> </w:t>
    </w:r>
  </w:p>
  <w:p w14:paraId="3CAA0E6A" w14:textId="77777777" w:rsidR="00893CBC" w:rsidRDefault="00893CBC">
    <w:pPr>
      <w:pBdr>
        <w:top w:val="nil"/>
        <w:left w:val="nil"/>
        <w:bottom w:val="nil"/>
        <w:right w:val="nil"/>
        <w:between w:val="nil"/>
      </w:pBdr>
      <w:tabs>
        <w:tab w:val="center" w:pos="4252"/>
        <w:tab w:val="right" w:pos="8504"/>
      </w:tabs>
      <w:spacing w:line="240" w:lineRule="auto"/>
      <w:ind w:left="0" w:hanging="2"/>
      <w:rPr>
        <w:rFonts w:ascii="Tahoma" w:eastAsia="Tahoma" w:hAnsi="Tahoma" w:cs="Tahoma"/>
        <w:color w:val="000000"/>
      </w:rPr>
    </w:pPr>
  </w:p>
  <w:p w14:paraId="62F7C60F" w14:textId="77777777" w:rsidR="00893CBC" w:rsidRDefault="00AF0869">
    <w:pPr>
      <w:pBdr>
        <w:top w:val="nil"/>
        <w:left w:val="nil"/>
        <w:bottom w:val="nil"/>
        <w:right w:val="nil"/>
        <w:between w:val="nil"/>
      </w:pBdr>
      <w:tabs>
        <w:tab w:val="center" w:pos="4252"/>
        <w:tab w:val="right" w:pos="8504"/>
      </w:tabs>
      <w:spacing w:line="240" w:lineRule="auto"/>
      <w:ind w:left="0" w:hanging="2"/>
      <w:rPr>
        <w:rFonts w:ascii="Verdana" w:eastAsia="Verdana" w:hAnsi="Verdana" w:cs="Verdana"/>
        <w:color w:val="A6A6A6"/>
      </w:rPr>
    </w:pPr>
    <w:r>
      <w:rPr>
        <w:rFonts w:ascii="Verdana" w:eastAsia="Verdana" w:hAnsi="Verdana" w:cs="Verdana"/>
        <w:color w:val="A6A6A6"/>
      </w:rPr>
      <w:t>Ministerio de Economía,</w:t>
    </w:r>
  </w:p>
  <w:p w14:paraId="56760736" w14:textId="77777777" w:rsidR="00893CBC" w:rsidRDefault="00AF0869">
    <w:pPr>
      <w:pBdr>
        <w:top w:val="nil"/>
        <w:left w:val="nil"/>
        <w:bottom w:val="nil"/>
        <w:right w:val="nil"/>
        <w:between w:val="nil"/>
      </w:pBdr>
      <w:tabs>
        <w:tab w:val="center" w:pos="4252"/>
        <w:tab w:val="right" w:pos="8504"/>
      </w:tabs>
      <w:spacing w:line="240" w:lineRule="auto"/>
      <w:ind w:left="0" w:hanging="2"/>
      <w:rPr>
        <w:rFonts w:ascii="Tahoma" w:eastAsia="Tahoma" w:hAnsi="Tahoma" w:cs="Tahoma"/>
        <w:color w:val="000000"/>
      </w:rPr>
    </w:pPr>
    <w:r>
      <w:rPr>
        <w:rFonts w:ascii="Verdana" w:eastAsia="Verdana" w:hAnsi="Verdana" w:cs="Verdana"/>
        <w:color w:val="A6A6A6"/>
      </w:rPr>
      <w:t xml:space="preserve">Fomento y Turismo </w:t>
    </w:r>
    <w:r>
      <w:rPr>
        <w:rFonts w:ascii="Tahoma" w:eastAsia="Tahoma" w:hAnsi="Tahoma" w:cs="Tahoma"/>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EF8E" w14:textId="77777777" w:rsidR="00893CBC" w:rsidRDefault="00893CBC">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6C65"/>
    <w:multiLevelType w:val="multilevel"/>
    <w:tmpl w:val="3AB480D0"/>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0C473958"/>
    <w:multiLevelType w:val="hybridMultilevel"/>
    <w:tmpl w:val="40FC5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C5F4305"/>
    <w:multiLevelType w:val="hybridMultilevel"/>
    <w:tmpl w:val="B14C1E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311646"/>
    <w:multiLevelType w:val="multilevel"/>
    <w:tmpl w:val="44387A2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42075A3F"/>
    <w:multiLevelType w:val="multilevel"/>
    <w:tmpl w:val="C9ECF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BC"/>
    <w:rsid w:val="00095B0F"/>
    <w:rsid w:val="0056608F"/>
    <w:rsid w:val="00611A72"/>
    <w:rsid w:val="006B2B67"/>
    <w:rsid w:val="00707DC1"/>
    <w:rsid w:val="00800E25"/>
    <w:rsid w:val="00893CBC"/>
    <w:rsid w:val="008B7211"/>
    <w:rsid w:val="00A606FB"/>
    <w:rsid w:val="00AF0869"/>
    <w:rsid w:val="00B5222A"/>
    <w:rsid w:val="00D13639"/>
    <w:rsid w:val="00D249F6"/>
    <w:rsid w:val="00D355AB"/>
    <w:rsid w:val="00D55F63"/>
    <w:rsid w:val="00EC6D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55A3"/>
  <w15:docId w15:val="{A8CA6EFC-63F5-4757-A688-4D6275E9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L"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Ttulo2">
    <w:name w:val="heading 2"/>
    <w:basedOn w:val="Normal"/>
    <w:uiPriority w:val="9"/>
    <w:unhideWhenUsed/>
    <w:qFormat/>
    <w:pPr>
      <w:spacing w:before="100" w:beforeAutospacing="1" w:after="100" w:afterAutospacing="1"/>
      <w:outlineLvl w:val="1"/>
    </w:pPr>
    <w:rPr>
      <w:rFonts w:ascii="Times New Roman" w:hAnsi="Times New Roman"/>
      <w:b/>
      <w:bCs/>
      <w:sz w:val="36"/>
      <w:szCs w:val="36"/>
    </w:rPr>
  </w:style>
  <w:style w:type="paragraph" w:styleId="Ttulo3">
    <w:name w:val="heading 3"/>
    <w:basedOn w:val="Normal"/>
    <w:uiPriority w:val="9"/>
    <w:semiHidden/>
    <w:unhideWhenUsed/>
    <w:qFormat/>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paragraph" w:styleId="Textoindependiente">
    <w:name w:val="Body Text"/>
    <w:basedOn w:val="Normal"/>
    <w:pPr>
      <w:jc w:val="both"/>
    </w:pPr>
    <w:rPr>
      <w:szCs w:val="24"/>
    </w:rPr>
  </w:style>
  <w:style w:type="character" w:styleId="Nmerodepgina">
    <w:name w:val="page number"/>
    <w:basedOn w:val="Fuentedeprrafopredeter"/>
    <w:rPr>
      <w:w w:val="100"/>
      <w:position w:val="-1"/>
      <w:effect w:val="none"/>
      <w:vertAlign w:val="baseline"/>
      <w:cs w:val="0"/>
      <w:em w:val="none"/>
    </w:rPr>
  </w:style>
  <w:style w:type="character" w:customStyle="1" w:styleId="Ttulo2Car">
    <w:name w:val="Título 2 Car"/>
    <w:uiPriority w:val="9"/>
    <w:rPr>
      <w:b/>
      <w:bCs/>
      <w:w w:val="100"/>
      <w:position w:val="-1"/>
      <w:sz w:val="36"/>
      <w:szCs w:val="36"/>
      <w:effect w:val="none"/>
      <w:vertAlign w:val="baseline"/>
      <w:cs w:val="0"/>
      <w:em w:val="none"/>
    </w:rPr>
  </w:style>
  <w:style w:type="character" w:customStyle="1" w:styleId="Ttulo3Car">
    <w:name w:val="Título 3 Car"/>
    <w:rPr>
      <w:b/>
      <w:bCs/>
      <w:w w:val="100"/>
      <w:position w:val="-1"/>
      <w:sz w:val="27"/>
      <w:szCs w:val="27"/>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customStyle="1" w:styleId="Listavistosa-nfasis11">
    <w:name w:val="Lista vistosa - Énfasis 11"/>
    <w:basedOn w:val="Normal"/>
    <w:pPr>
      <w:ind w:left="708"/>
    </w:pPr>
  </w:style>
  <w:style w:type="character" w:customStyle="1" w:styleId="Ttulo1Car">
    <w:name w:val="Título 1 Car"/>
    <w:uiPriority w:val="9"/>
    <w:rPr>
      <w:rFonts w:ascii="Cambria" w:eastAsia="Times New Roman" w:hAnsi="Cambria" w:cs="Times New Roman"/>
      <w:b/>
      <w:bCs/>
      <w:w w:val="100"/>
      <w:kern w:val="32"/>
      <w:position w:val="-1"/>
      <w:sz w:val="32"/>
      <w:szCs w:val="32"/>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Ttulo5Car">
    <w:name w:val="Título 5 Car"/>
    <w:rPr>
      <w:rFonts w:ascii="Calibri" w:hAnsi="Calibri"/>
      <w:b/>
      <w:bCs/>
      <w:i/>
      <w:iCs/>
      <w:w w:val="100"/>
      <w:position w:val="-1"/>
      <w:sz w:val="26"/>
      <w:szCs w:val="26"/>
      <w:effect w:val="none"/>
      <w:vertAlign w:val="baseline"/>
      <w:cs w:val="0"/>
      <w:em w:val="none"/>
      <w:lang w:val="es-ES" w:eastAsia="es-ES"/>
    </w:rPr>
  </w:style>
  <w:style w:type="paragraph" w:styleId="Textonotapie">
    <w:name w:val="footnote text"/>
    <w:basedOn w:val="Normal"/>
    <w:uiPriority w:val="99"/>
    <w:rPr>
      <w:rFonts w:ascii="Times New Roman" w:hAnsi="Times New Roman"/>
      <w:sz w:val="20"/>
      <w:szCs w:val="20"/>
    </w:rPr>
  </w:style>
  <w:style w:type="character" w:customStyle="1" w:styleId="TextonotapieCar">
    <w:name w:val="Texto nota pie Car"/>
    <w:uiPriority w:val="99"/>
    <w:rPr>
      <w:w w:val="100"/>
      <w:position w:val="-1"/>
      <w:effect w:val="none"/>
      <w:vertAlign w:val="baseline"/>
      <w:cs w:val="0"/>
      <w:em w:val="none"/>
      <w:lang w:val="es-ES" w:eastAsia="es-ES"/>
    </w:rPr>
  </w:style>
  <w:style w:type="paragraph" w:styleId="Prrafodelista">
    <w:name w:val="List Paragraph"/>
    <w:basedOn w:val="Normal"/>
    <w:link w:val="PrrafodelistaCar"/>
    <w:uiPriority w:val="34"/>
    <w:qFormat/>
    <w:pPr>
      <w:spacing w:after="160" w:line="259" w:lineRule="auto"/>
      <w:ind w:left="720"/>
      <w:contextualSpacing/>
    </w:pPr>
    <w:rPr>
      <w:rFonts w:ascii="Calibri" w:eastAsia="Calibri" w:hAnsi="Calibri"/>
      <w:lang w:val="es-CL"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basedOn w:val="Fuentedeprrafopredeter"/>
    <w:link w:val="Prrafodelista"/>
    <w:uiPriority w:val="34"/>
    <w:locked/>
    <w:rsid w:val="00826EE5"/>
    <w:rPr>
      <w:rFonts w:ascii="Calibri" w:eastAsia="Calibri" w:hAnsi="Calibri"/>
      <w:position w:val="-1"/>
      <w:lang w:val="es-CL" w:eastAsia="en-US"/>
    </w:rPr>
  </w:style>
  <w:style w:type="character" w:styleId="Refdenotaalpie">
    <w:name w:val="footnote reference"/>
    <w:basedOn w:val="Fuentedeprrafopredeter"/>
    <w:uiPriority w:val="99"/>
    <w:semiHidden/>
    <w:unhideWhenUsed/>
    <w:rsid w:val="00D36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rna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SNmPcmpHY6aK2pmrUzNmmcbcQ==">CgMxLjAimgIKC0FBQUEySXJzTi0wEuQBCgtBQUFBMklyc04tMBILQUFBQTJJcnNOLTAaDQoJdGV4dC9odG1sEgAiDgoKdGV4dC9wbGFpbhIAKhsiFTExNTg1MjAzODExNzQwMDYwODQzMSgAOAAwydy15pkxOJDkteaZMUpECiRhcHBsaWNhdGlvbi92bmQuZ29vZ2xlLWFwcHMuZG9jcy5tZHMaHMLX2uQBFgoUCgcKAWEQARgAEgcKAW8QARgAGAFaDDFrY3Z5cm5pOHc5enICIAB4AIIBFHN1Z2dlc3QubGJsMGoxaXVycGI5mgEGCAAQABgAsAEAuAEAGMncteaZMSCQ5LXmmTEwAEIUc3VnZ2VzdC5sYmwwajFpdXJwYjkikQIKC0FBQUEySXJzT0JzEtsBCgtBQUFBMklyc09CcxILQUFBQTJJcnNPQnMaDQoJdGV4dC9odG1sEgAiDgoKdGV4dC9wbGFpbhIAKhsiFTEwMDA3MjI5MDc1OTQ0NDQxMjU4MSgAOAAwvLL45pkxOMu3+OaZMUo7CiRhcHBsaWNhdGlvbi92bmQuZ29vZ2xlLWFwcHMuZG9jcy5tZHMaE8LX2uQBDRoLCgcKAXUQARgAEAFaDGQ3amxjcnF6aXl4bXICIAB4AIIBFHN1Z2dlc3Quc2lmbTgyanhsdTF3mgEGCAAQABgAsAEAuAEAGLyy+OaZMSDLt/jmmTEwAEIUc3VnZ2VzdC5zaWZtODJqeGx1MXcikgIKC0FBQUEySXJzT0JvEtwBCgtBQUFBMklyc09CbxILQUFBQTJJcnNPQm8aDQoJdGV4dC9odG1sEgAiDgoKdGV4dC9wbGFpbhIAKhsiFTEwMDA3MjI5MDc1OTQ0NDQxMjU4MSgAOAAwyJn45pkxOIWo+OaZMUo8CiRhcHBsaWNhdGlvbi92bmQuZ29vZ2xlLWFwcHMuZG9jcy5tZHMaFMLX2uQBDhoMCggKAmVzEAEYABABWgwxdDhvdHExMTkyOWFyAiAAeACCARRzdWdnZXN0LnN3MDY5NHA4c3g3epoBBggAEAAYALABALgBABjImfjmmTEghaj45pkxMABCFHN1Z2dlc3Quc3cwNjk0cDhzeDd6MgloLjMwajB6bGw4AGo2ChRzdWdnZXN0LjRyaG9zazlvaWNqMBIeRXN0ZWJhbiBBbGVqYW5kcm8gTW9saW5hIFPDoWV6ajYKFHN1Z2dlc3QubHh1OGZ1cXlnazZxEh5Fc3RlYmFuIEFsZWphbmRybyBNb2xpbmEgU8OhZXpqMwoUc3VnZ2VzdC4xOGhzc2Noc3BxOGYSG0RhbmllbGEgTmljb2wgUGFycmEgQWfDvGVyb2o2ChRzdWdnZXN0Lno1MGI1ODJqdTl2dxIeRXN0ZWJhbiBBbGVqYW5kcm8gTW9saW5hIFPDoWV6ajIKFHN1Z2dlc3QudnloOTE5MXhxMnIxEhpQYXVsaW5hIE1hcsOtYSBFc3RheSBEw61hemo2ChRzdWdnZXN0Lnh4MTl5bTNxdTJxZxIeRXN0ZWJhbiBBbGVqYW5kcm8gTW9saW5hIFPDoWV6ajYKFHN1Z2dlc3QuMzMwdmFrZTYzcnhuEh5Fc3RlYmFuIEFsZWphbmRybyBNb2xpbmEgU8OhZXpqNgoUc3VnZ2VzdC5lZW1xYWl3cG9oeG0SHkVzdGViYW4gQWxlamFuZHJvIE1vbGluYSBTw6Flemo2ChRzdWdnZXN0LnV3NmVoZ3FtbXRzcxIeRXN0ZWJhbiBBbGVqYW5kcm8gTW9saW5hIFPDoWV6ajMKFHN1Z2dlc3QubGJsMGoxaXVycGI5EhtEYW5pZWxhIE5pY29sIFBhcnJhIEFnw7xlcm9qNwoUc3VnZ2VzdC5sdnFkeGRicms2YXYSH01hcsOsYSBkZSBMb3VyZGVzIEdvbWV6IEJhc3RpYXNqNgoUc3VnZ2VzdC42cjk3M3VxbG0wc2ESHkVzdGViYW4gQWxlamFuZHJvIE1vbGluYSBTw6FlemozChRzdWdnZXN0Lmg3N2trdmV4NmZnchIbRGFuaWVsYSBOaWNvbCBQYXJyYSBBZ8O8ZXJvajcKFHN1Z2dlc3QuNDN3b3F6NjdzeW5vEh9NYXLDrGEgZGUgTG91cmRlcyBHb21leiBCYXN0aWFzajcKFHN1Z2dlc3QuN2h4eG9paGMyc2ttEh9NYXLDrGEgZGUgTG91cmRlcyBHb21leiBCYXN0aWFzajYKFHN1Z2dlc3Quc2lmbTgyanhsdTF3Eh5Fc3RlYmFuIEFsZWphbmRybyBNb2xpbmEgU8OhZXpqNwoUc3VnZ2VzdC5pazNpaGh0ZzE3dmwSH01hcsOsYSBkZSBMb3VyZGVzIEdvbWV6IEJhc3RpYXNqMgoUc3VnZ2VzdC43NnNidzNyeXpueHoSGlBhdWxpbmEgTWFyw61hIEVzdGF5IETDrWF6ajcKFHN1Z2dlc3Qua2tsajR6dmIydW0yEh9NYXLDrGEgZGUgTG91cmRlcyBHb21leiBCYXN0aWFzajYKFHN1Z2dlc3QuY2NlemFlOGh3c3R1Eh5Fc3RlYmFuIEFsZWphbmRybyBNb2xpbmEgU8OhZXpqMgoUc3VnZ2VzdC5zdDF2aWVvMzY3dDISGlBhdWxpbmEgTWFyw61hIEVzdGF5IETDrWF6ajcKFHN1Z2dlc3QuMjU0czFjODlrNGwxEh9NYXLDrGEgZGUgTG91cmRlcyBHb21leiBCYXN0aWFzajcKFHN1Z2dlc3QuaWN6ZzV2MTk5cG05Eh9NYXLDrGEgZGUgTG91cmRlcyBHb21leiBCYXN0aWFzajYKFHN1Z2dlc3QueXh1c2l4dHQyYmQ4Eh5Fc3RlYmFuIEFsZWphbmRybyBNb2xpbmEgU8OhZXpqMwoUc3VnZ2VzdC40ZXJ6MWRiYTJzNHASG0RhbmllbGEgTmljb2wgUGFycmEgQWfDvGVyb2o3ChRzdWdnZXN0LmFhNDQwdGFxN2FxNhIfTWFyw6xhIGRlIExvdXJkZXMgR29tZXogQmFzdGlhc2o3ChRzdWdnZXN0LnZneWNic3l1YXFwYxIfTWFyw6xhIGRlIExvdXJkZXMgR29tZXogQmFzdGlhc2o2ChRzdWdnZXN0LnN3MDY5NHA4c3g3ehIeRXN0ZWJhbiBBbGVqYW5kcm8gTW9saW5hIFPDoWV6ajcKFHN1Z2dlc3QuYzRybHJzanZybWVjEh9NYXLDrGEgZGUgTG91cmRlcyBHb21leiBCYXN0aWFzajYKFHN1Z2dlc3QucmxnMnlkNnlqeW02Eh5Fc3RlYmFuIEFsZWphbmRybyBNb2xpbmEgU8OhZXpqMwoUc3VnZ2VzdC5xaGQ0cmZ3bHZ2aG0SG0RhbmllbGEgTmljb2wgUGFycmEgQWfDvGVyb2ozChRzdWdnZXN0LmYyOTFkYmtvejY5YhIbRGFuaWVsYSBOaWNvbCBQYXJyYSBBZ8O8ZXJvajMKFHN1Z2dlc3QuZTh3ejZwMTJ1a2o1EhtEYW5pZWxhIE5pY29sIFBhcnJhIEFnw7xlcm9qNwoUc3VnZ2VzdC4yZ3Btc2tlZTBjMWgSH01hcsOsYSBkZSBMb3VyZGVzIEdvbWV6IEJhc3RpYXNqMwoUc3VnZ2VzdC45OGFpbnA3NzZ3Y2oSG0RhbmllbGEgTmljb2wgUGFycmEgQWfDvGVyb2o2ChRzdWdnZXN0LmNocmR3dHdteGNoMBIeRXN0ZWJhbiBBbGVqYW5kcm8gTW9saW5hIFPDoWV6ajMKFHN1Z2dlc3QuaGI5a2w4bjFqNmpxEhtEYW5pZWxhIE5pY29sIFBhcnJhIEFnw7xlcm9qMwoUc3VnZ2VzdC5neXJmN28zNjZhZDMSG0RhbmllbGEgTmljb2wgUGFycmEgQWfDvGVyb2ozChRzdWdnZXN0LnJwMTkycjd0d3kwdhIbRGFuaWVsYSBOaWNvbCBQYXJyYSBBZ8O8ZXJvajcKFHN1Z2dlc3QuZDlrNHF2OG11cHVrEh9NYXLDrGEgZGUgTG91cmRlcyBHb21leiBCYXN0aWFzajYKFHN1Z2dlc3QuZHJsaXQ4Y2l5dHJ0Eh5Fc3RlYmFuIEFsZWphbmRybyBNb2xpbmEgU8OhZXpqNwoUc3VnZ2VzdC40bTh2dmRwbzIzdDMSH01hcsOsYSBkZSBMb3VyZGVzIEdvbWV6IEJhc3RpYXNqNgoUc3VnZ2VzdC5md2U3eXRndHZmc3USHkVzdGViYW4gQWxlamFuZHJvIE1vbGluYSBTw6Flemo3ChRzdWdnZXN0LnFpdnd1cHdzeXA5bBIfTWFyw6xhIGRlIExvdXJkZXMgR29tZXogQmFzdGlhc2o3ChRzdWdnZXN0LmY2c2UwZ254OXY5chIfTWFyw6xhIGRlIExvdXJkZXMgR29tZXogQmFzdGlhc2o2ChRzdWdnZXN0LmM2eXBpejlhazl6cRIeRXN0ZWJhbiBBbGVqYW5kcm8gTW9saW5hIFPDoWV6ajcKFHN1Z2dlc3QueDU1NzduNWNrMDRxEh9NYXLDrGEgZGUgTG91cmRlcyBHb21leiBCYXN0aWFzajcKFHN1Z2dlc3QuZDF5a2ExNzNudTNxEh9NYXLDrGEgZGUgTG91cmRlcyBHb21leiBCYXN0aWFzajcKFHN1Z2dlc3QuYmR0MnpqM29tc2JiEh9NYXLDrGEgZGUgTG91cmRlcyBHb21leiBCYXN0aWFzajYKFHN1Z2dlc3Quc2NraXh6OW44OXV1Eh5Fc3RlYmFuIEFsZWphbmRybyBNb2xpbmEgU8OhZXpqNgoUc3VnZ2VzdC56aGdqbnl1bGFtZTYSHkVzdGViYW4gQWxlamFuZHJvIE1vbGluYSBTw6Flemo1ChNzdWdnZXN0LjluOTQyMGd5OHY1Eh5Fc3RlYmFuIEFsZWphbmRybyBNb2xpbmEgU8OhZXpqNgoUc3VnZ2VzdC5wdW1ydGViYnd4ZWUSHkVzdGViYW4gQWxlamFuZHJvIE1vbGluYSBTw6FlemozChRzdWdnZXN0LmY3aWRlYmI2Y3J0eBIbRGFuaWVsYSBOaWNvbCBQYXJyYSBBZ8O8ZXJvajYKE3N1Z2dlc3QudjE4ZjJ0a3pncnQSH01hcsOsYSBkZSBMb3VyZGVzIEdvbWV6IEJhc3RpYXNqNwoUc3VnZ2VzdC41a251dzJ1M2s4eXkSH01hcsOsYSBkZSBMb3VyZGVzIEdvbWV6IEJhc3RpYXNqNgoUc3VnZ2VzdC54YXJvdGlocDU1NGESHkVzdGViYW4gQWxlamFuZHJvIE1vbGluYSBTw6Flemo2ChRzdWdnZXN0Lmp2czc1M2h0cng3dRIeRXN0ZWJhbiBBbGVqYW5kcm8gTW9saW5hIFPDoWV6ajYKFHN1Z2dlc3QucW9rZzZtbmhsYmthEh5Fc3RlYmFuIEFsZWphbmRybyBNb2xpbmEgU8OhZXpqNwoUc3VnZ2VzdC5kNTV1Mjlvd3J0ejUSH01hcsOsYSBkZSBMb3VyZGVzIEdvbWV6IEJhc3RpYXNqMQoTc3VnZ2VzdC50bWN6ZXIyYXhzaRIaUGF1bGluYSBNYXLDrWEgRXN0YXkgRMOtYXpqNgoUc3VnZ2VzdC5hdW1haTMyem9lbm8SHkVzdGViYW4gQWxlamFuZHJvIE1vbGluYSBTw6Flemo2ChRzdWdnZXN0LmpqeXpiM2k4YnYycBIeRXN0ZWJhbiBBbGVqYW5kcm8gTW9saW5hIFPDoWV6ajYKFHN1Z2dlc3QucW9iMXY3Y3JrZ3F4Eh5Fc3RlYmFuIEFsZWphbmRybyBNb2xpbmEgU8OhZXpyITFzWUNTWjdvMW5hUTRwTDI4V3MxSTgyWkNOLThkc3RS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1211</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sernac</dc:creator>
  <cp:lastModifiedBy>Mauricio Escobar</cp:lastModifiedBy>
  <cp:revision>2</cp:revision>
  <cp:lastPrinted>2023-08-08T14:45:00Z</cp:lastPrinted>
  <dcterms:created xsi:type="dcterms:W3CDTF">2023-08-08T15:32:00Z</dcterms:created>
  <dcterms:modified xsi:type="dcterms:W3CDTF">2023-08-08T15:32:00Z</dcterms:modified>
</cp:coreProperties>
</file>